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D8D8D8" w:themeColor="background1" w:themeShade="D8"/>
  <w:body>
    <w:p w:rsidR="0041002B" w:rsidRPr="002A2673" w:rsidRDefault="00013508" w:rsidP="00461347">
      <w:pPr>
        <w:shd w:val="clear" w:color="auto" w:fill="D9D9D9" w:themeFill="background1" w:themeFillShade="D9"/>
        <w:spacing w:line="360" w:lineRule="auto"/>
        <w:jc w:val="center"/>
        <w:rPr>
          <w:rFonts w:ascii="Tahoma" w:eastAsia="Times New Roman" w:hAnsi="Tahoma"/>
          <w:b/>
          <w:bCs/>
          <w:sz w:val="24"/>
          <w:rtl/>
        </w:rPr>
      </w:pPr>
      <w:r w:rsidRPr="002A2673">
        <w:rPr>
          <w:rFonts w:ascii="Tahoma" w:eastAsia="Times New Roman" w:hAnsi="Tahoma"/>
          <w:b/>
          <w:bCs/>
          <w:sz w:val="24"/>
          <w:rtl/>
        </w:rPr>
        <w:t>بسم الله الر</w:t>
      </w:r>
      <w:r w:rsidR="003A3494" w:rsidRPr="002A2673">
        <w:rPr>
          <w:rFonts w:ascii="Tahoma" w:eastAsia="Times New Roman" w:hAnsi="Tahoma"/>
          <w:b/>
          <w:bCs/>
          <w:sz w:val="24"/>
          <w:rtl/>
        </w:rPr>
        <w:t>ّ</w:t>
      </w:r>
      <w:r w:rsidRPr="002A2673">
        <w:rPr>
          <w:rFonts w:ascii="Tahoma" w:eastAsia="Times New Roman" w:hAnsi="Tahoma"/>
          <w:b/>
          <w:bCs/>
          <w:sz w:val="24"/>
          <w:rtl/>
        </w:rPr>
        <w:t>حمن الر</w:t>
      </w:r>
      <w:r w:rsidR="003A3494" w:rsidRPr="002A2673">
        <w:rPr>
          <w:rFonts w:ascii="Tahoma" w:eastAsia="Times New Roman" w:hAnsi="Tahoma"/>
          <w:b/>
          <w:bCs/>
          <w:sz w:val="24"/>
          <w:rtl/>
        </w:rPr>
        <w:t>ّ</w:t>
      </w:r>
      <w:r w:rsidRPr="002A2673">
        <w:rPr>
          <w:rFonts w:ascii="Tahoma" w:eastAsia="Times New Roman" w:hAnsi="Tahoma"/>
          <w:b/>
          <w:bCs/>
          <w:sz w:val="24"/>
          <w:rtl/>
        </w:rPr>
        <w:t>حیم</w:t>
      </w:r>
    </w:p>
    <w:p w:rsidR="0041002B" w:rsidRPr="002A2673" w:rsidRDefault="0041002B" w:rsidP="00461347">
      <w:pPr>
        <w:shd w:val="clear" w:color="auto" w:fill="D9D9D9" w:themeFill="background1" w:themeFillShade="D9"/>
        <w:spacing w:line="360" w:lineRule="auto"/>
        <w:jc w:val="lowKashida"/>
        <w:rPr>
          <w:rFonts w:ascii="Tahoma" w:eastAsia="Times New Roman" w:hAnsi="Tahoma"/>
          <w:b/>
          <w:bCs/>
          <w:sz w:val="24"/>
          <w:rtl/>
        </w:rPr>
      </w:pPr>
      <w:r w:rsidRPr="002A2673">
        <w:rPr>
          <w:rFonts w:ascii="Tahoma" w:hAnsi="Tahoma"/>
          <w:b/>
          <w:bCs/>
          <w:color w:val="000000" w:themeColor="text1"/>
          <w:sz w:val="24"/>
          <w:rtl/>
        </w:rPr>
        <w:t>فقه الت</w:t>
      </w:r>
      <w:r w:rsidR="003A3494" w:rsidRPr="002A2673">
        <w:rPr>
          <w:rFonts w:ascii="Tahoma" w:hAnsi="Tahoma"/>
          <w:b/>
          <w:bCs/>
          <w:color w:val="000000" w:themeColor="text1"/>
          <w:sz w:val="24"/>
          <w:rtl/>
        </w:rPr>
        <w:t>ّ</w:t>
      </w:r>
      <w:r w:rsidRPr="002A2673">
        <w:rPr>
          <w:rFonts w:ascii="Tahoma" w:hAnsi="Tahoma"/>
          <w:b/>
          <w:bCs/>
          <w:color w:val="000000" w:themeColor="text1"/>
          <w:sz w:val="24"/>
          <w:rtl/>
        </w:rPr>
        <w:t>عام</w:t>
      </w:r>
      <w:r w:rsidR="003A3494" w:rsidRPr="002A2673">
        <w:rPr>
          <w:rFonts w:ascii="Tahoma" w:hAnsi="Tahoma"/>
          <w:b/>
          <w:bCs/>
          <w:color w:val="000000" w:themeColor="text1"/>
          <w:sz w:val="24"/>
          <w:rtl/>
        </w:rPr>
        <w:t>ّ</w:t>
      </w:r>
      <w:r w:rsidRPr="002A2673">
        <w:rPr>
          <w:rFonts w:ascii="Tahoma" w:hAnsi="Tahoma"/>
          <w:b/>
          <w:bCs/>
          <w:color w:val="000000" w:themeColor="text1"/>
          <w:sz w:val="24"/>
          <w:rtl/>
        </w:rPr>
        <w:t>ل و الت</w:t>
      </w:r>
      <w:r w:rsidR="003A3494" w:rsidRPr="002A2673">
        <w:rPr>
          <w:rFonts w:ascii="Tahoma" w:hAnsi="Tahoma"/>
          <w:b/>
          <w:bCs/>
          <w:color w:val="000000" w:themeColor="text1"/>
          <w:sz w:val="24"/>
          <w:rtl/>
        </w:rPr>
        <w:t>ّ</w:t>
      </w:r>
      <w:r w:rsidRPr="002A2673">
        <w:rPr>
          <w:rFonts w:ascii="Tahoma" w:hAnsi="Tahoma"/>
          <w:b/>
          <w:bCs/>
          <w:color w:val="000000" w:themeColor="text1"/>
          <w:sz w:val="24"/>
          <w:rtl/>
        </w:rPr>
        <w:t>عای</w:t>
      </w:r>
      <w:r w:rsidR="003A3494" w:rsidRPr="002A2673">
        <w:rPr>
          <w:rFonts w:ascii="Tahoma" w:hAnsi="Tahoma"/>
          <w:b/>
          <w:bCs/>
          <w:color w:val="000000" w:themeColor="text1"/>
          <w:sz w:val="24"/>
          <w:rtl/>
        </w:rPr>
        <w:t>ّ</w:t>
      </w:r>
      <w:r w:rsidRPr="002A2673">
        <w:rPr>
          <w:rFonts w:ascii="Tahoma" w:hAnsi="Tahoma"/>
          <w:b/>
          <w:bCs/>
          <w:color w:val="000000" w:themeColor="text1"/>
          <w:sz w:val="24"/>
          <w:rtl/>
        </w:rPr>
        <w:t>ش مع مختلف الملل و الن</w:t>
      </w:r>
      <w:r w:rsidR="003A3494" w:rsidRPr="002A2673">
        <w:rPr>
          <w:rFonts w:ascii="Tahoma" w:hAnsi="Tahoma"/>
          <w:b/>
          <w:bCs/>
          <w:color w:val="000000" w:themeColor="text1"/>
          <w:sz w:val="24"/>
          <w:rtl/>
        </w:rPr>
        <w:t>ّ</w:t>
      </w:r>
      <w:r w:rsidRPr="002A2673">
        <w:rPr>
          <w:rFonts w:ascii="Tahoma" w:hAnsi="Tahoma"/>
          <w:b/>
          <w:bCs/>
          <w:color w:val="000000" w:themeColor="text1"/>
          <w:sz w:val="24"/>
          <w:rtl/>
        </w:rPr>
        <w:t>حل</w:t>
      </w:r>
      <w:r w:rsidRPr="002A2673">
        <w:rPr>
          <w:rFonts w:ascii="Tahoma" w:eastAsia="Times New Roman" w:hAnsi="Tahoma"/>
          <w:b/>
          <w:bCs/>
          <w:sz w:val="24"/>
          <w:rtl/>
        </w:rPr>
        <w:t xml:space="preserve"> </w:t>
      </w:r>
    </w:p>
    <w:p w:rsidR="00013508" w:rsidRPr="002A2673" w:rsidRDefault="00013508" w:rsidP="00461347">
      <w:pPr>
        <w:shd w:val="clear" w:color="auto" w:fill="D9D9D9" w:themeFill="background1" w:themeFillShade="D9"/>
        <w:spacing w:line="360" w:lineRule="auto"/>
        <w:ind w:firstLine="720"/>
        <w:jc w:val="lowKashida"/>
        <w:rPr>
          <w:rFonts w:ascii="Tahoma" w:eastAsia="Times New Roman" w:hAnsi="Tahoma"/>
          <w:b/>
          <w:bCs/>
          <w:sz w:val="24"/>
        </w:rPr>
      </w:pPr>
      <w:r w:rsidRPr="002A2673">
        <w:rPr>
          <w:rFonts w:ascii="Tahoma" w:eastAsia="Times New Roman" w:hAnsi="Tahoma"/>
          <w:b/>
          <w:bCs/>
          <w:sz w:val="24"/>
          <w:rtl/>
        </w:rPr>
        <w:t>طهارت یا نجاست غیر مسلم</w:t>
      </w:r>
    </w:p>
    <w:p w:rsidR="00CA60B6" w:rsidRPr="002A2673" w:rsidRDefault="00013508" w:rsidP="003852D6">
      <w:pPr>
        <w:shd w:val="clear" w:color="auto" w:fill="D9D9D9" w:themeFill="background1" w:themeFillShade="D9"/>
        <w:spacing w:line="360" w:lineRule="auto"/>
        <w:jc w:val="lowKashida"/>
        <w:rPr>
          <w:rFonts w:ascii="Tahoma" w:eastAsia="Times New Roman" w:hAnsi="Tahoma"/>
          <w:b/>
          <w:bCs/>
          <w:sz w:val="24"/>
          <w:rtl/>
        </w:rPr>
      </w:pPr>
      <w:r w:rsidRPr="002A2673">
        <w:rPr>
          <w:rFonts w:ascii="Tahoma" w:eastAsia="Times New Roman" w:hAnsi="Tahoma"/>
          <w:b/>
          <w:bCs/>
          <w:sz w:val="24"/>
          <w:rtl/>
        </w:rPr>
        <w:tab/>
      </w:r>
      <w:r w:rsidRPr="002A2673">
        <w:rPr>
          <w:rFonts w:ascii="Tahoma" w:eastAsia="Times New Roman" w:hAnsi="Tahoma"/>
          <w:b/>
          <w:bCs/>
          <w:sz w:val="24"/>
          <w:rtl/>
        </w:rPr>
        <w:tab/>
        <w:t>بررسی روایات</w:t>
      </w:r>
    </w:p>
    <w:p w:rsidR="003852D6" w:rsidRPr="002A2673" w:rsidRDefault="003852D6" w:rsidP="003852D6">
      <w:pPr>
        <w:shd w:val="clear" w:color="auto" w:fill="D9D9D9" w:themeFill="background1" w:themeFillShade="D9"/>
        <w:spacing w:line="360" w:lineRule="auto"/>
        <w:rPr>
          <w:rFonts w:ascii="Tahoma" w:eastAsia="Times New Roman" w:hAnsi="Tahoma"/>
          <w:b/>
          <w:bCs/>
          <w:sz w:val="24"/>
          <w:rtl/>
        </w:rPr>
      </w:pPr>
      <w:r w:rsidRPr="002A2673">
        <w:rPr>
          <w:rFonts w:ascii="Tahoma" w:eastAsia="Times New Roman" w:hAnsi="Tahoma"/>
          <w:b/>
          <w:bCs/>
          <w:sz w:val="24"/>
          <w:rtl/>
        </w:rPr>
        <w:tab/>
      </w:r>
      <w:r w:rsidRPr="002A2673">
        <w:rPr>
          <w:rFonts w:ascii="Tahoma" w:eastAsia="Times New Roman" w:hAnsi="Tahoma"/>
          <w:b/>
          <w:bCs/>
          <w:sz w:val="24"/>
          <w:rtl/>
        </w:rPr>
        <w:tab/>
      </w:r>
      <w:r w:rsidRPr="002A2673">
        <w:rPr>
          <w:rFonts w:ascii="Tahoma" w:eastAsia="Times New Roman" w:hAnsi="Tahoma"/>
          <w:b/>
          <w:bCs/>
          <w:sz w:val="24"/>
          <w:rtl/>
        </w:rPr>
        <w:tab/>
        <w:t>روایات دالّ بر طهارت</w:t>
      </w:r>
    </w:p>
    <w:p w:rsidR="003E798C" w:rsidRPr="002A2673" w:rsidRDefault="003E798C" w:rsidP="003852D6">
      <w:pPr>
        <w:shd w:val="clear" w:color="auto" w:fill="D9D9D9" w:themeFill="background1" w:themeFillShade="D9"/>
        <w:spacing w:line="360" w:lineRule="auto"/>
        <w:rPr>
          <w:rFonts w:ascii="Tahoma" w:eastAsia="Times New Roman" w:hAnsi="Tahoma"/>
          <w:b/>
          <w:bCs/>
          <w:sz w:val="24"/>
          <w:rtl/>
        </w:rPr>
      </w:pPr>
      <w:r w:rsidRPr="002A2673">
        <w:rPr>
          <w:rFonts w:ascii="Tahoma" w:eastAsia="Times New Roman" w:hAnsi="Tahoma"/>
          <w:b/>
          <w:bCs/>
          <w:sz w:val="24"/>
          <w:rtl/>
        </w:rPr>
        <w:tab/>
      </w:r>
      <w:r w:rsidRPr="002A2673">
        <w:rPr>
          <w:rFonts w:ascii="Tahoma" w:eastAsia="Times New Roman" w:hAnsi="Tahoma"/>
          <w:b/>
          <w:bCs/>
          <w:sz w:val="24"/>
          <w:rtl/>
        </w:rPr>
        <w:tab/>
      </w:r>
      <w:r w:rsidRPr="002A2673">
        <w:rPr>
          <w:rFonts w:ascii="Tahoma" w:eastAsia="Times New Roman" w:hAnsi="Tahoma"/>
          <w:b/>
          <w:bCs/>
          <w:sz w:val="24"/>
          <w:rtl/>
        </w:rPr>
        <w:tab/>
      </w:r>
      <w:r w:rsidRPr="002A2673">
        <w:rPr>
          <w:rFonts w:ascii="Tahoma" w:eastAsia="Times New Roman" w:hAnsi="Tahoma"/>
          <w:b/>
          <w:bCs/>
          <w:sz w:val="24"/>
          <w:rtl/>
        </w:rPr>
        <w:tab/>
        <w:t>روایت اوّل(صحیحه عیص بن قاسم)</w:t>
      </w:r>
    </w:p>
    <w:p w:rsidR="00E2581B" w:rsidRDefault="00E2581B" w:rsidP="003852D6">
      <w:pPr>
        <w:shd w:val="clear" w:color="auto" w:fill="D9D9D9" w:themeFill="background1" w:themeFillShade="D9"/>
        <w:spacing w:line="360" w:lineRule="auto"/>
        <w:rPr>
          <w:rFonts w:ascii="Tahoma" w:eastAsia="Times New Roman" w:hAnsi="Tahoma"/>
          <w:b/>
          <w:bCs/>
          <w:sz w:val="24"/>
          <w:rtl/>
        </w:rPr>
      </w:pPr>
      <w:r w:rsidRPr="002A2673">
        <w:rPr>
          <w:rFonts w:ascii="Tahoma" w:eastAsia="Times New Roman" w:hAnsi="Tahoma"/>
          <w:b/>
          <w:bCs/>
          <w:sz w:val="24"/>
          <w:rtl/>
        </w:rPr>
        <w:tab/>
      </w:r>
      <w:r w:rsidRPr="002A2673">
        <w:rPr>
          <w:rFonts w:ascii="Tahoma" w:eastAsia="Times New Roman" w:hAnsi="Tahoma"/>
          <w:b/>
          <w:bCs/>
          <w:sz w:val="24"/>
          <w:rtl/>
        </w:rPr>
        <w:tab/>
      </w:r>
      <w:r w:rsidRPr="002A2673">
        <w:rPr>
          <w:rFonts w:ascii="Tahoma" w:eastAsia="Times New Roman" w:hAnsi="Tahoma"/>
          <w:b/>
          <w:bCs/>
          <w:sz w:val="24"/>
          <w:rtl/>
        </w:rPr>
        <w:tab/>
      </w:r>
      <w:r w:rsidRPr="002A2673">
        <w:rPr>
          <w:rFonts w:ascii="Tahoma" w:eastAsia="Times New Roman" w:hAnsi="Tahoma"/>
          <w:b/>
          <w:bCs/>
          <w:sz w:val="24"/>
          <w:rtl/>
        </w:rPr>
        <w:tab/>
        <w:t>روایت دوّم(روایت زکریا بن ابراهیم)</w:t>
      </w:r>
    </w:p>
    <w:p w:rsidR="002A2673" w:rsidRPr="002A2673" w:rsidRDefault="002A2673" w:rsidP="003852D6">
      <w:pPr>
        <w:shd w:val="clear" w:color="auto" w:fill="D9D9D9" w:themeFill="background1" w:themeFillShade="D9"/>
        <w:spacing w:line="360" w:lineRule="auto"/>
        <w:rPr>
          <w:rFonts w:ascii="Tahoma" w:eastAsia="Times New Roman" w:hAnsi="Tahoma"/>
          <w:b/>
          <w:bCs/>
          <w:sz w:val="24"/>
        </w:rPr>
      </w:pPr>
      <w:r>
        <w:rPr>
          <w:rFonts w:ascii="Tahoma" w:eastAsia="Times New Roman" w:hAnsi="Tahoma"/>
          <w:b/>
          <w:bCs/>
          <w:sz w:val="24"/>
          <w:rtl/>
        </w:rPr>
        <w:tab/>
      </w:r>
      <w:r>
        <w:rPr>
          <w:rFonts w:ascii="Tahoma" w:eastAsia="Times New Roman" w:hAnsi="Tahoma"/>
          <w:b/>
          <w:bCs/>
          <w:sz w:val="24"/>
          <w:rtl/>
        </w:rPr>
        <w:tab/>
      </w:r>
      <w:r>
        <w:rPr>
          <w:rFonts w:ascii="Tahoma" w:eastAsia="Times New Roman" w:hAnsi="Tahoma"/>
          <w:b/>
          <w:bCs/>
          <w:sz w:val="24"/>
          <w:rtl/>
        </w:rPr>
        <w:tab/>
      </w:r>
      <w:r>
        <w:rPr>
          <w:rFonts w:ascii="Tahoma" w:eastAsia="Times New Roman" w:hAnsi="Tahoma"/>
          <w:b/>
          <w:bCs/>
          <w:sz w:val="24"/>
          <w:rtl/>
        </w:rPr>
        <w:tab/>
      </w:r>
      <w:r>
        <w:rPr>
          <w:rFonts w:ascii="Tahoma" w:eastAsia="Times New Roman" w:hAnsi="Tahoma" w:hint="cs"/>
          <w:b/>
          <w:bCs/>
          <w:sz w:val="24"/>
          <w:rtl/>
        </w:rPr>
        <w:t>روایت سوّم(صحیحه اسماعیل بن جابر)</w:t>
      </w:r>
    </w:p>
    <w:p w:rsidR="00013508" w:rsidRPr="002A2673" w:rsidRDefault="00013508" w:rsidP="00BE44E2">
      <w:pPr>
        <w:shd w:val="clear" w:color="auto" w:fill="D9D9D9" w:themeFill="background1" w:themeFillShade="D9"/>
        <w:spacing w:line="360" w:lineRule="auto"/>
        <w:jc w:val="lowKashida"/>
        <w:rPr>
          <w:rFonts w:ascii="Tahoma" w:eastAsia="Times New Roman" w:hAnsi="Tahoma"/>
          <w:b/>
          <w:bCs/>
          <w:sz w:val="24"/>
          <w:rtl/>
        </w:rPr>
      </w:pPr>
      <w:r w:rsidRPr="002A2673">
        <w:rPr>
          <w:rFonts w:ascii="Tahoma" w:eastAsia="Times New Roman" w:hAnsi="Tahoma"/>
          <w:b/>
          <w:bCs/>
          <w:sz w:val="24"/>
          <w:rtl/>
        </w:rPr>
        <w:t xml:space="preserve">جلسه </w:t>
      </w:r>
      <w:r w:rsidR="00BE44E2" w:rsidRPr="002A2673">
        <w:rPr>
          <w:rFonts w:ascii="Tahoma" w:eastAsia="Times New Roman" w:hAnsi="Tahoma"/>
          <w:b/>
          <w:bCs/>
          <w:sz w:val="24"/>
          <w:rtl/>
        </w:rPr>
        <w:t>شصتم</w:t>
      </w:r>
      <w:r w:rsidRPr="002A2673">
        <w:rPr>
          <w:rFonts w:ascii="Tahoma" w:eastAsia="Times New Roman" w:hAnsi="Tahoma"/>
          <w:b/>
          <w:bCs/>
          <w:sz w:val="24"/>
          <w:rtl/>
        </w:rPr>
        <w:t xml:space="preserve">_ </w:t>
      </w:r>
      <w:r w:rsidR="00BE44E2" w:rsidRPr="002A2673">
        <w:rPr>
          <w:rFonts w:ascii="Tahoma" w:eastAsia="Times New Roman" w:hAnsi="Tahoma"/>
          <w:b/>
          <w:bCs/>
          <w:sz w:val="24"/>
          <w:rtl/>
        </w:rPr>
        <w:t>8</w:t>
      </w:r>
      <w:r w:rsidRPr="002A2673">
        <w:rPr>
          <w:rFonts w:ascii="Tahoma" w:eastAsia="Times New Roman" w:hAnsi="Tahoma"/>
          <w:b/>
          <w:bCs/>
          <w:sz w:val="24"/>
          <w:rtl/>
        </w:rPr>
        <w:t xml:space="preserve"> </w:t>
      </w:r>
      <w:r w:rsidR="006B7C34" w:rsidRPr="002A2673">
        <w:rPr>
          <w:rFonts w:ascii="Tahoma" w:eastAsia="Times New Roman" w:hAnsi="Tahoma"/>
          <w:b/>
          <w:bCs/>
          <w:sz w:val="24"/>
          <w:rtl/>
        </w:rPr>
        <w:t>اسفند</w:t>
      </w:r>
      <w:r w:rsidRPr="002A2673">
        <w:rPr>
          <w:rFonts w:ascii="Tahoma" w:eastAsia="Times New Roman" w:hAnsi="Tahoma"/>
          <w:b/>
          <w:bCs/>
          <w:sz w:val="24"/>
          <w:rtl/>
        </w:rPr>
        <w:t xml:space="preserve"> </w:t>
      </w:r>
      <w:r w:rsidR="00CB3746" w:rsidRPr="002A2673">
        <w:rPr>
          <w:rFonts w:ascii="Tahoma" w:eastAsia="Times New Roman" w:hAnsi="Tahoma"/>
          <w:b/>
          <w:bCs/>
          <w:sz w:val="24"/>
          <w:rtl/>
        </w:rPr>
        <w:t>1395</w:t>
      </w:r>
    </w:p>
    <w:p w:rsidR="003852D6" w:rsidRPr="002A2673" w:rsidRDefault="008421CC" w:rsidP="004C7024">
      <w:pPr>
        <w:spacing w:before="100" w:beforeAutospacing="1" w:after="100" w:afterAutospacing="1" w:line="360" w:lineRule="auto"/>
        <w:jc w:val="lowKashida"/>
        <w:rPr>
          <w:rFonts w:ascii="Tahoma" w:eastAsia="Times New Roman" w:hAnsi="Tahoma"/>
          <w:sz w:val="24"/>
          <w:rtl/>
        </w:rPr>
      </w:pPr>
      <w:r w:rsidRPr="002A2673">
        <w:rPr>
          <w:rFonts w:ascii="Tahoma" w:eastAsia="Times New Roman" w:hAnsi="Tahoma"/>
          <w:sz w:val="24"/>
          <w:rtl/>
        </w:rPr>
        <w:t>کلام در صحیحۀ عیص بن قاسم بود که دو نقل داشت، یک نقل در کافی، نقل دوم در تهذیب و من لا یحضر؛ در نقل کافی سوال از مواکلۀ با یهود نصاری و مجوس است. امام علیه السلام به نحو قضیۀ شرطیه می فرماید اذا کان من طعامک، این شرط اول؛ شرط دوم: و توضا</w:t>
      </w:r>
      <w:r w:rsidR="002A2673">
        <w:rPr>
          <w:rFonts w:ascii="Tahoma" w:eastAsia="Times New Roman" w:hAnsi="Tahoma" w:hint="cs"/>
          <w:sz w:val="24"/>
          <w:rtl/>
        </w:rPr>
        <w:t>؛</w:t>
      </w:r>
      <w:r w:rsidRPr="002A2673">
        <w:rPr>
          <w:rFonts w:ascii="Tahoma" w:eastAsia="Times New Roman" w:hAnsi="Tahoma"/>
          <w:sz w:val="24"/>
          <w:rtl/>
        </w:rPr>
        <w:t xml:space="preserve"> یعنی آن مجوسی یا یهودی یا نصرانی دست خود را شست و شو دهد</w:t>
      </w:r>
      <w:r w:rsidR="002A2673">
        <w:rPr>
          <w:rFonts w:ascii="Tahoma" w:eastAsia="Times New Roman" w:hAnsi="Tahoma" w:hint="cs"/>
          <w:sz w:val="24"/>
          <w:rtl/>
        </w:rPr>
        <w:t>،</w:t>
      </w:r>
      <w:r w:rsidRPr="002A2673">
        <w:rPr>
          <w:rFonts w:ascii="Tahoma" w:eastAsia="Times New Roman" w:hAnsi="Tahoma"/>
          <w:sz w:val="24"/>
          <w:rtl/>
        </w:rPr>
        <w:t xml:space="preserve"> لا باس.</w:t>
      </w:r>
    </w:p>
    <w:p w:rsidR="008421CC" w:rsidRPr="002A2673" w:rsidRDefault="008421CC" w:rsidP="004C7024">
      <w:pPr>
        <w:spacing w:before="100" w:beforeAutospacing="1" w:after="100" w:afterAutospacing="1" w:line="360" w:lineRule="auto"/>
        <w:jc w:val="lowKashida"/>
        <w:rPr>
          <w:rFonts w:ascii="Tahoma" w:eastAsia="Times New Roman" w:hAnsi="Tahoma"/>
          <w:sz w:val="24"/>
          <w:rtl/>
        </w:rPr>
      </w:pPr>
      <w:r w:rsidRPr="002A2673">
        <w:rPr>
          <w:rFonts w:ascii="Tahoma" w:eastAsia="Times New Roman" w:hAnsi="Tahoma"/>
          <w:sz w:val="24"/>
          <w:rtl/>
        </w:rPr>
        <w:t>در نقل تهذیب و من لایحضر دو سوال است: 1. سوال اول از مواکله یهودی و نصرانی است می فرماید ل</w:t>
      </w:r>
      <w:r w:rsidR="002A2673">
        <w:rPr>
          <w:rFonts w:ascii="Tahoma" w:eastAsia="Times New Roman" w:hAnsi="Tahoma"/>
          <w:sz w:val="24"/>
          <w:rtl/>
        </w:rPr>
        <w:t>ا باس اذا کان من طعامک؛</w:t>
      </w:r>
      <w:r w:rsidR="002A2673">
        <w:rPr>
          <w:rFonts w:ascii="Tahoma" w:eastAsia="Times New Roman" w:hAnsi="Tahoma" w:hint="cs"/>
          <w:sz w:val="24"/>
          <w:rtl/>
        </w:rPr>
        <w:t xml:space="preserve"> 2.</w:t>
      </w:r>
      <w:r w:rsidRPr="002A2673">
        <w:rPr>
          <w:rFonts w:ascii="Tahoma" w:eastAsia="Times New Roman" w:hAnsi="Tahoma"/>
          <w:sz w:val="24"/>
          <w:rtl/>
        </w:rPr>
        <w:t xml:space="preserve"> از مواکله با مجوسی است، می فرماید: اذا توضا فلا باس.</w:t>
      </w:r>
    </w:p>
    <w:p w:rsidR="002A2673" w:rsidRDefault="008421CC" w:rsidP="004C7024">
      <w:pPr>
        <w:spacing w:before="100" w:beforeAutospacing="1" w:after="100" w:afterAutospacing="1" w:line="360" w:lineRule="auto"/>
        <w:jc w:val="lowKashida"/>
        <w:rPr>
          <w:rFonts w:ascii="Tahoma" w:eastAsia="Times New Roman" w:hAnsi="Tahoma"/>
          <w:sz w:val="24"/>
          <w:rtl/>
        </w:rPr>
      </w:pPr>
      <w:r w:rsidRPr="002A2673">
        <w:rPr>
          <w:rFonts w:ascii="Tahoma" w:eastAsia="Times New Roman" w:hAnsi="Tahoma"/>
          <w:sz w:val="24"/>
          <w:rtl/>
        </w:rPr>
        <w:t xml:space="preserve">به هر حال مفهوم کلام امام علیه السلام، این است که مواکله با ان ها جایز نیست اگر طعام، طعام خودشان باشد یا آن ها دست و صورت خود را شست و شو نداده باشند. </w:t>
      </w:r>
    </w:p>
    <w:p w:rsidR="008421CC" w:rsidRPr="002A2673" w:rsidRDefault="008421CC" w:rsidP="004C7024">
      <w:pPr>
        <w:spacing w:before="100" w:beforeAutospacing="1" w:after="100" w:afterAutospacing="1" w:line="360" w:lineRule="auto"/>
        <w:jc w:val="lowKashida"/>
        <w:rPr>
          <w:rFonts w:ascii="Tahoma" w:eastAsia="Times New Roman" w:hAnsi="Tahoma"/>
          <w:sz w:val="24"/>
          <w:rtl/>
        </w:rPr>
      </w:pPr>
      <w:r w:rsidRPr="001C41A2">
        <w:rPr>
          <w:rFonts w:ascii="Tahoma" w:eastAsia="Times New Roman" w:hAnsi="Tahoma"/>
          <w:b/>
          <w:bCs/>
          <w:sz w:val="24"/>
          <w:rtl/>
        </w:rPr>
        <w:t>تعبیر مرحوم آقای خویی</w:t>
      </w:r>
      <w:r w:rsidR="002A2673">
        <w:rPr>
          <w:rFonts w:ascii="Tahoma" w:eastAsia="Times New Roman" w:hAnsi="Tahoma" w:hint="cs"/>
          <w:sz w:val="24"/>
          <w:rtl/>
        </w:rPr>
        <w:t xml:space="preserve"> قدس الله روحه</w:t>
      </w:r>
      <w:r w:rsidRPr="002A2673">
        <w:rPr>
          <w:rFonts w:ascii="Tahoma" w:eastAsia="Times New Roman" w:hAnsi="Tahoma"/>
          <w:sz w:val="24"/>
          <w:rtl/>
        </w:rPr>
        <w:t xml:space="preserve"> این است: و مفهومها(این صحیحه) عدم جواز مواکلتهم اذا کان من طعامهم. یعنی اگر غذا غذای آن ها بود جایز نیست</w:t>
      </w:r>
      <w:r w:rsidR="002A2673">
        <w:rPr>
          <w:rFonts w:ascii="Tahoma" w:eastAsia="Times New Roman" w:hAnsi="Tahoma" w:hint="cs"/>
          <w:sz w:val="24"/>
          <w:rtl/>
        </w:rPr>
        <w:t>.</w:t>
      </w:r>
    </w:p>
    <w:p w:rsidR="008421CC" w:rsidRPr="002A2673" w:rsidRDefault="008421CC" w:rsidP="004C7024">
      <w:pPr>
        <w:spacing w:before="100" w:beforeAutospacing="1" w:after="100" w:afterAutospacing="1" w:line="360" w:lineRule="auto"/>
        <w:jc w:val="lowKashida"/>
        <w:rPr>
          <w:rFonts w:ascii="Tahoma" w:eastAsia="Times New Roman" w:hAnsi="Tahoma"/>
          <w:sz w:val="24"/>
          <w:rtl/>
        </w:rPr>
      </w:pPr>
      <w:r w:rsidRPr="002A2673">
        <w:rPr>
          <w:rFonts w:ascii="Tahoma" w:eastAsia="Times New Roman" w:hAnsi="Tahoma"/>
          <w:sz w:val="24"/>
          <w:rtl/>
        </w:rPr>
        <w:t>او لم یتوضوا، یا آن ها شست و شو نداده باشند.</w:t>
      </w:r>
    </w:p>
    <w:p w:rsidR="008421CC" w:rsidRPr="002A2673" w:rsidRDefault="008421CC" w:rsidP="004C7024">
      <w:pPr>
        <w:spacing w:before="100" w:beforeAutospacing="1" w:after="100" w:afterAutospacing="1" w:line="360" w:lineRule="auto"/>
        <w:jc w:val="lowKashida"/>
        <w:rPr>
          <w:rFonts w:ascii="Tahoma" w:eastAsia="Times New Roman" w:hAnsi="Tahoma"/>
          <w:sz w:val="24"/>
          <w:rtl/>
        </w:rPr>
      </w:pPr>
      <w:r w:rsidRPr="002A2673">
        <w:rPr>
          <w:rFonts w:ascii="Tahoma" w:eastAsia="Times New Roman" w:hAnsi="Tahoma"/>
          <w:sz w:val="24"/>
          <w:rtl/>
        </w:rPr>
        <w:t>این کلمه «او» در کلام ایشان درست آمده است چون در منطوق روایت دو شرط بود، وقتی در منطوق دو شرط باشد، در مفهوم باید بگویید حتی اگر یکی از این دو شرط هم نبود جزاء محقق نیست. جواز مواکله منوط به دو چیز است، یکی این که طعام طعام خودمان باشد و دوم این که شست و شو بدهیم و اگر یکی از این دو</w:t>
      </w:r>
      <w:r w:rsidR="002A2673">
        <w:rPr>
          <w:rFonts w:ascii="Tahoma" w:eastAsia="Times New Roman" w:hAnsi="Tahoma" w:hint="cs"/>
          <w:sz w:val="24"/>
          <w:rtl/>
        </w:rPr>
        <w:t xml:space="preserve"> </w:t>
      </w:r>
      <w:r w:rsidRPr="002A2673">
        <w:rPr>
          <w:rFonts w:ascii="Tahoma" w:eastAsia="Times New Roman" w:hAnsi="Tahoma"/>
          <w:sz w:val="24"/>
          <w:rtl/>
        </w:rPr>
        <w:t xml:space="preserve">شرط نبود دیگر جواز مواکله ایی نیست. </w:t>
      </w:r>
      <w:r w:rsidRPr="002A2673">
        <w:rPr>
          <w:rFonts w:ascii="Tahoma" w:eastAsia="Times New Roman" w:hAnsi="Tahoma"/>
          <w:sz w:val="24"/>
          <w:rtl/>
        </w:rPr>
        <w:lastRenderedPageBreak/>
        <w:t>از این بیان واضح می شود که اگر منعی هست، این منع مربوط می شود یا به نجاست اطعمه این ها و یا به نجاست عارضی بدن این ها. که این نجاست عرضی حاصل شده باشد در صورت ملاقات با اعیان نجسه ایی مثل خنزیر.</w:t>
      </w:r>
    </w:p>
    <w:p w:rsidR="008421CC" w:rsidRPr="002A2673" w:rsidRDefault="008421CC" w:rsidP="003E798C">
      <w:pPr>
        <w:spacing w:before="100" w:beforeAutospacing="1" w:after="100" w:afterAutospacing="1" w:line="360" w:lineRule="auto"/>
        <w:jc w:val="lowKashida"/>
        <w:rPr>
          <w:rFonts w:ascii="Tahoma" w:eastAsia="Times New Roman" w:hAnsi="Tahoma"/>
          <w:sz w:val="24"/>
          <w:rtl/>
        </w:rPr>
      </w:pPr>
      <w:r w:rsidRPr="002A2673">
        <w:rPr>
          <w:rFonts w:ascii="Tahoma" w:eastAsia="Times New Roman" w:hAnsi="Tahoma"/>
          <w:sz w:val="24"/>
          <w:rtl/>
        </w:rPr>
        <w:t>کلمۀ طعام در این روایت بر خلاف روایاتی که قبلا داشتیم که طعام را به حبوب را معنا می کرد این جا مراد طعام جامد کالتمر و الخُبُز نیست. چون می دانیم انَّ کلَ یابسٍ ذکی(پاک است) پس اگر در مفهوم می گوییم از طعام شما نباشد حرام است یعنی طعامی که مطبوخ است و غالبا همراه با رطوبت است. به هر حال این روایت صریح است به تعبیر بعضی در این که اهل کتاب، طهارت بالذات دارند، چه این که فرمود مواکله جایز است اگر شستو شو بدهند</w:t>
      </w:r>
      <w:r w:rsidR="003E798C" w:rsidRPr="002A2673">
        <w:rPr>
          <w:rFonts w:ascii="Tahoma" w:eastAsia="Times New Roman" w:hAnsi="Tahoma"/>
          <w:sz w:val="24"/>
          <w:rtl/>
        </w:rPr>
        <w:t>. اگر این ها نجس ذاتی بودند با شست وشو دادن و شست و</w:t>
      </w:r>
      <w:r w:rsidR="002A2673">
        <w:rPr>
          <w:rFonts w:ascii="Tahoma" w:eastAsia="Times New Roman" w:hAnsi="Tahoma" w:hint="cs"/>
          <w:sz w:val="24"/>
          <w:rtl/>
        </w:rPr>
        <w:t xml:space="preserve"> شو </w:t>
      </w:r>
      <w:r w:rsidR="003E798C" w:rsidRPr="002A2673">
        <w:rPr>
          <w:rFonts w:ascii="Tahoma" w:eastAsia="Times New Roman" w:hAnsi="Tahoma"/>
          <w:sz w:val="24"/>
          <w:rtl/>
        </w:rPr>
        <w:t>ندادن دست و صورت</w:t>
      </w:r>
      <w:r w:rsidR="002A2673">
        <w:rPr>
          <w:rFonts w:ascii="Tahoma" w:eastAsia="Times New Roman" w:hAnsi="Tahoma" w:hint="cs"/>
          <w:sz w:val="24"/>
          <w:rtl/>
        </w:rPr>
        <w:t>،</w:t>
      </w:r>
      <w:r w:rsidR="003E798C" w:rsidRPr="002A2673">
        <w:rPr>
          <w:rFonts w:ascii="Tahoma" w:eastAsia="Times New Roman" w:hAnsi="Tahoma"/>
          <w:sz w:val="24"/>
          <w:rtl/>
        </w:rPr>
        <w:t xml:space="preserve"> فرقی حاصل نمی شد.</w:t>
      </w:r>
    </w:p>
    <w:p w:rsidR="003E798C" w:rsidRPr="002A2673" w:rsidRDefault="003E798C" w:rsidP="004C7024">
      <w:pPr>
        <w:spacing w:before="100" w:beforeAutospacing="1" w:after="100" w:afterAutospacing="1" w:line="360" w:lineRule="auto"/>
        <w:jc w:val="lowKashida"/>
        <w:rPr>
          <w:rFonts w:ascii="Tahoma" w:eastAsia="Times New Roman" w:hAnsi="Tahoma"/>
          <w:sz w:val="24"/>
        </w:rPr>
      </w:pPr>
      <w:r w:rsidRPr="002A2673">
        <w:rPr>
          <w:rFonts w:ascii="Tahoma" w:eastAsia="Times New Roman" w:hAnsi="Tahoma"/>
          <w:sz w:val="24"/>
          <w:rtl/>
        </w:rPr>
        <w:t xml:space="preserve">و امّا </w:t>
      </w:r>
      <w:r w:rsidRPr="002A2673">
        <w:rPr>
          <w:rFonts w:ascii="Tahoma" w:eastAsia="Times New Roman" w:hAnsi="Tahoma"/>
          <w:b/>
          <w:bCs/>
          <w:sz w:val="24"/>
          <w:rtl/>
        </w:rPr>
        <w:t>روایت دوم</w:t>
      </w:r>
      <w:r w:rsidRPr="002A2673">
        <w:rPr>
          <w:rFonts w:ascii="Tahoma" w:eastAsia="Times New Roman" w:hAnsi="Tahoma"/>
          <w:sz w:val="24"/>
          <w:rtl/>
        </w:rPr>
        <w:t>، سند این روایت را واگذار می کنم به خودتان، روایت در وسائل الشیعه، جلد 24، ص</w:t>
      </w:r>
      <w:r w:rsidR="002A2673">
        <w:rPr>
          <w:rFonts w:ascii="Tahoma" w:eastAsia="Times New Roman" w:hAnsi="Tahoma" w:hint="cs"/>
          <w:sz w:val="24"/>
          <w:rtl/>
        </w:rPr>
        <w:t>فحۀ</w:t>
      </w:r>
      <w:r w:rsidRPr="002A2673">
        <w:rPr>
          <w:rFonts w:ascii="Tahoma" w:eastAsia="Times New Roman" w:hAnsi="Tahoma"/>
          <w:sz w:val="24"/>
          <w:rtl/>
        </w:rPr>
        <w:t xml:space="preserve"> 211، ابواب اطعمه محرمه، باب 54، حدیث 5:</w:t>
      </w:r>
    </w:p>
    <w:p w:rsidR="003E798C" w:rsidRPr="002A2673" w:rsidRDefault="003E798C" w:rsidP="003E798C">
      <w:pPr>
        <w:spacing w:before="100" w:beforeAutospacing="1" w:after="100" w:afterAutospacing="1" w:line="360" w:lineRule="auto"/>
        <w:jc w:val="lowKashida"/>
        <w:rPr>
          <w:rFonts w:ascii="Tahoma" w:eastAsia="Times New Roman" w:hAnsi="Tahoma"/>
          <w:sz w:val="24"/>
          <w:rtl/>
        </w:rPr>
      </w:pPr>
      <w:r w:rsidRPr="003E798C">
        <w:rPr>
          <w:rFonts w:ascii="Tahoma" w:eastAsia="Times New Roman" w:hAnsi="Tahoma"/>
          <w:sz w:val="24"/>
          <w:rtl/>
        </w:rPr>
        <w:t xml:space="preserve">وَ بِإِسْنَادِهِ عَنِ الْحُسَيْنِ بْنِ سَعِيدٍ عَنِ الْقَاسِمِ بْنِ مُحَمَّدٍ عَنْ مُعَاوِيَةَ بْنِ وَهْبٍ عَنْ عَبْدِ الرَّحْمَنِ بْنِ حَمْزَةَ عَنْ زَكَرِيَّا بْنِ إِبْرَاهِيمَ </w:t>
      </w:r>
    </w:p>
    <w:p w:rsidR="003E798C" w:rsidRPr="002A2673" w:rsidRDefault="003E798C" w:rsidP="003E798C">
      <w:pPr>
        <w:spacing w:before="100" w:beforeAutospacing="1" w:after="100" w:afterAutospacing="1" w:line="360" w:lineRule="auto"/>
        <w:jc w:val="lowKashida"/>
        <w:rPr>
          <w:rFonts w:ascii="Tahoma" w:eastAsia="Times New Roman" w:hAnsi="Tahoma"/>
          <w:sz w:val="24"/>
          <w:rtl/>
        </w:rPr>
      </w:pPr>
      <w:r w:rsidRPr="003E798C">
        <w:rPr>
          <w:rFonts w:ascii="Tahoma" w:eastAsia="Times New Roman" w:hAnsi="Tahoma"/>
          <w:sz w:val="24"/>
          <w:rtl/>
        </w:rPr>
        <w:t>قَالَ: دَخَلْتُ عَلَى أَبِي عَبْدِ اللَّهِ ع فَقُلْتُ إِنِّي رَجُلٌ مِنْ أَهْلِ الْكِتَابِ وَ إِنِّي أَسْلَمْتُ- وَ بَقِيَ أَهْلِي كُلُّهُمْ عَلَى النَّصْرَانِيَّةِ- وَ أَنَا مَعَهُمْ فِي بَيْتٍ وَاحِدٍ لَمْ أُفَارِقْهُمْ بَعْدُ فَآكُلُ مِنْ طَعَامِهِمْ فَقَالَ</w:t>
      </w:r>
      <w:r w:rsidRPr="002A2673">
        <w:rPr>
          <w:rFonts w:ascii="Tahoma" w:eastAsia="Times New Roman" w:hAnsi="Tahoma"/>
          <w:sz w:val="24"/>
          <w:rtl/>
        </w:rPr>
        <w:t xml:space="preserve"> علیه السلام</w:t>
      </w:r>
      <w:r w:rsidRPr="003E798C">
        <w:rPr>
          <w:rFonts w:ascii="Tahoma" w:eastAsia="Times New Roman" w:hAnsi="Tahoma"/>
          <w:sz w:val="24"/>
          <w:rtl/>
        </w:rPr>
        <w:t xml:space="preserve"> لِي يَأْكُلُونَ‏</w:t>
      </w:r>
      <w:r w:rsidRPr="002A2673">
        <w:rPr>
          <w:rFonts w:ascii="Tahoma" w:eastAsia="Times New Roman" w:hAnsi="Tahoma"/>
          <w:sz w:val="24"/>
          <w:vertAlign w:val="superscript"/>
          <w:rtl/>
        </w:rPr>
        <w:footnoteReference w:id="1"/>
      </w:r>
      <w:r w:rsidRPr="003E798C">
        <w:rPr>
          <w:rFonts w:ascii="Tahoma" w:eastAsia="Times New Roman" w:hAnsi="Tahoma"/>
          <w:sz w:val="24"/>
          <w:rtl/>
        </w:rPr>
        <w:t xml:space="preserve"> الْخِنْزِيرَ</w:t>
      </w:r>
      <w:r w:rsidRPr="002A2673">
        <w:rPr>
          <w:rFonts w:ascii="Tahoma" w:eastAsia="Times New Roman" w:hAnsi="Tahoma"/>
          <w:sz w:val="24"/>
          <w:rtl/>
        </w:rPr>
        <w:t>؟</w:t>
      </w:r>
      <w:r w:rsidRPr="003E798C">
        <w:rPr>
          <w:rFonts w:ascii="Tahoma" w:eastAsia="Times New Roman" w:hAnsi="Tahoma"/>
          <w:sz w:val="24"/>
          <w:rtl/>
        </w:rPr>
        <w:t xml:space="preserve"> فَقُلْتُ لَا وَ لَكِنَّهُمْ يَشْرَبُونَ الْخَمْرَ فَقَالَ لِي كُلْ مَعَهُمْ وَ اشْرَب‏</w:t>
      </w:r>
    </w:p>
    <w:p w:rsidR="003E798C" w:rsidRPr="002A2673" w:rsidRDefault="003E798C" w:rsidP="003E798C">
      <w:pPr>
        <w:spacing w:before="100" w:beforeAutospacing="1" w:after="100" w:afterAutospacing="1" w:line="360" w:lineRule="auto"/>
        <w:jc w:val="lowKashida"/>
        <w:rPr>
          <w:rFonts w:ascii="Tahoma" w:eastAsia="Times New Roman" w:hAnsi="Tahoma"/>
          <w:sz w:val="24"/>
          <w:rtl/>
        </w:rPr>
      </w:pPr>
      <w:r w:rsidRPr="002A2673">
        <w:rPr>
          <w:rFonts w:ascii="Tahoma" w:eastAsia="Times New Roman" w:hAnsi="Tahoma"/>
          <w:sz w:val="24"/>
          <w:rtl/>
        </w:rPr>
        <w:t>این ذیل روایت را الان کاری نداریم در مورد خمر.</w:t>
      </w:r>
    </w:p>
    <w:p w:rsidR="003E798C" w:rsidRPr="002A2673" w:rsidRDefault="003E798C" w:rsidP="003E798C">
      <w:pPr>
        <w:spacing w:before="100" w:beforeAutospacing="1" w:after="100" w:afterAutospacing="1" w:line="360" w:lineRule="auto"/>
        <w:jc w:val="lowKashida"/>
        <w:rPr>
          <w:rFonts w:ascii="Tahoma" w:eastAsia="Times New Roman" w:hAnsi="Tahoma"/>
          <w:sz w:val="24"/>
          <w:rtl/>
        </w:rPr>
      </w:pPr>
      <w:r w:rsidRPr="002A2673">
        <w:rPr>
          <w:rFonts w:ascii="Tahoma" w:eastAsia="Times New Roman" w:hAnsi="Tahoma"/>
          <w:sz w:val="24"/>
          <w:rtl/>
        </w:rPr>
        <w:t>این</w:t>
      </w:r>
      <w:r w:rsidR="002A2673">
        <w:rPr>
          <w:rFonts w:ascii="Tahoma" w:eastAsia="Times New Roman" w:hAnsi="Tahoma" w:hint="cs"/>
          <w:sz w:val="24"/>
          <w:rtl/>
        </w:rPr>
        <w:t>‌</w:t>
      </w:r>
      <w:r w:rsidRPr="002A2673">
        <w:rPr>
          <w:rFonts w:ascii="Tahoma" w:eastAsia="Times New Roman" w:hAnsi="Tahoma"/>
          <w:sz w:val="24"/>
          <w:rtl/>
        </w:rPr>
        <w:t xml:space="preserve">که امام علیه السلام می پرسد آن ها خنزیر می خورند یا نه؟ این صریح است در این که اگر آن ها بخواهند نجس شوند در اثر ملاقات با خنزیر است و الا امام یا مطلق </w:t>
      </w:r>
      <w:r w:rsidR="002A2673">
        <w:rPr>
          <w:rFonts w:ascii="Tahoma" w:eastAsia="Times New Roman" w:hAnsi="Tahoma"/>
          <w:sz w:val="24"/>
          <w:rtl/>
        </w:rPr>
        <w:t>می فرمود «کل» یا مطلق می فرمود«</w:t>
      </w:r>
      <w:r w:rsidRPr="002A2673">
        <w:rPr>
          <w:rFonts w:ascii="Tahoma" w:eastAsia="Times New Roman" w:hAnsi="Tahoma"/>
          <w:sz w:val="24"/>
          <w:rtl/>
        </w:rPr>
        <w:t>لا تاکل» این</w:t>
      </w:r>
      <w:r w:rsidR="002A2673">
        <w:rPr>
          <w:rFonts w:ascii="Tahoma" w:eastAsia="Times New Roman" w:hAnsi="Tahoma" w:hint="cs"/>
          <w:sz w:val="24"/>
          <w:rtl/>
        </w:rPr>
        <w:t>‌</w:t>
      </w:r>
      <w:r w:rsidRPr="002A2673">
        <w:rPr>
          <w:rFonts w:ascii="Tahoma" w:eastAsia="Times New Roman" w:hAnsi="Tahoma"/>
          <w:sz w:val="24"/>
          <w:rtl/>
        </w:rPr>
        <w:t>که سوال می کند ، استفصال می کند؛ دلیل بر این است که بین دو مورد تفاوت است. بین اکل خنزیر و عدم اکل خنزیر تفاوت است.</w:t>
      </w:r>
    </w:p>
    <w:p w:rsidR="003E798C" w:rsidRPr="002A2673" w:rsidRDefault="003E798C" w:rsidP="003E798C">
      <w:pPr>
        <w:spacing w:before="100" w:beforeAutospacing="1" w:after="100" w:afterAutospacing="1" w:line="360" w:lineRule="auto"/>
        <w:jc w:val="lowKashida"/>
        <w:rPr>
          <w:rFonts w:ascii="Tahoma" w:eastAsia="Times New Roman" w:hAnsi="Tahoma"/>
          <w:sz w:val="24"/>
          <w:rtl/>
        </w:rPr>
      </w:pPr>
      <w:r w:rsidRPr="002A2673">
        <w:rPr>
          <w:rFonts w:ascii="Tahoma" w:eastAsia="Times New Roman" w:hAnsi="Tahoma"/>
          <w:sz w:val="24"/>
          <w:rtl/>
        </w:rPr>
        <w:t xml:space="preserve">اما آن چه که در ذیل روایت آمده است در مورد شرب خمر. امام علیه السلام نپرسید آن ها خمر می خورند یا نه. تنها از خنزیر پرسید. آیا این که شرب خمر به صراحت این روایت مانعی ایجاد نمی کند، از این جهت است که خمر پاک است کما اینکه بعضی از روایت دلالت دارد بر پاک بودن خمر، اگر این باشد یا شما مضمون روایت را می پذیرید یا نمی پذیرید. آن بحثی </w:t>
      </w:r>
      <w:r w:rsidRPr="002A2673">
        <w:rPr>
          <w:rFonts w:ascii="Tahoma" w:eastAsia="Times New Roman" w:hAnsi="Tahoma"/>
          <w:sz w:val="24"/>
          <w:rtl/>
        </w:rPr>
        <w:lastRenderedPageBreak/>
        <w:t>است جدا. یا نه می خواهد بگوید شرب خمر با ظروف معمولی صورت نمی گیرد. شرب خمر در لیوان ها و ظروف خاص استو آن را هم که تو می داند. می ماند شفتین این ها که نجس شده است بواسطه شرب خمر، این هم چون م</w:t>
      </w:r>
      <w:r w:rsidR="00CB4909">
        <w:rPr>
          <w:rFonts w:ascii="Tahoma" w:eastAsia="Times New Roman" w:hAnsi="Tahoma"/>
          <w:sz w:val="24"/>
          <w:rtl/>
        </w:rPr>
        <w:t>عمولا دست و صورت ها شست و شو می</w:t>
      </w:r>
      <w:r w:rsidR="00CB4909">
        <w:rPr>
          <w:rFonts w:ascii="Tahoma" w:eastAsia="Times New Roman" w:hAnsi="Tahoma" w:hint="cs"/>
          <w:sz w:val="24"/>
          <w:rtl/>
        </w:rPr>
        <w:t>‌</w:t>
      </w:r>
      <w:r w:rsidRPr="002A2673">
        <w:rPr>
          <w:rFonts w:ascii="Tahoma" w:eastAsia="Times New Roman" w:hAnsi="Tahoma"/>
          <w:sz w:val="24"/>
          <w:rtl/>
        </w:rPr>
        <w:t>شود، تو که یقین نداری الان لب این</w:t>
      </w:r>
      <w:r w:rsidR="00CB4909">
        <w:rPr>
          <w:rFonts w:ascii="Tahoma" w:eastAsia="Times New Roman" w:hAnsi="Tahoma" w:hint="cs"/>
          <w:sz w:val="24"/>
          <w:rtl/>
        </w:rPr>
        <w:t xml:space="preserve"> شخص،</w:t>
      </w:r>
      <w:r w:rsidRPr="002A2673">
        <w:rPr>
          <w:rFonts w:ascii="Tahoma" w:eastAsia="Times New Roman" w:hAnsi="Tahoma"/>
          <w:sz w:val="24"/>
          <w:rtl/>
        </w:rPr>
        <w:t xml:space="preserve"> خمری است. حالا هر چه که باشد برای ما مهم نیست. مهم این است که نجاست اهل کتاب شد نجاست عارضی.</w:t>
      </w:r>
    </w:p>
    <w:p w:rsidR="00F97C5E" w:rsidRPr="002A2673" w:rsidRDefault="00F97C5E" w:rsidP="003E798C">
      <w:pPr>
        <w:spacing w:before="100" w:beforeAutospacing="1" w:after="100" w:afterAutospacing="1" w:line="360" w:lineRule="auto"/>
        <w:jc w:val="lowKashida"/>
        <w:rPr>
          <w:rFonts w:ascii="Tahoma" w:eastAsia="Times New Roman" w:hAnsi="Tahoma"/>
          <w:sz w:val="24"/>
          <w:rtl/>
        </w:rPr>
      </w:pPr>
      <w:r w:rsidRPr="002A2673">
        <w:rPr>
          <w:rFonts w:ascii="Tahoma" w:eastAsia="Times New Roman" w:hAnsi="Tahoma"/>
          <w:b/>
          <w:bCs/>
          <w:sz w:val="24"/>
          <w:rtl/>
        </w:rPr>
        <w:t>روایت سوم</w:t>
      </w:r>
      <w:r w:rsidRPr="002A2673">
        <w:rPr>
          <w:rFonts w:ascii="Tahoma" w:eastAsia="Times New Roman" w:hAnsi="Tahoma"/>
          <w:sz w:val="24"/>
          <w:rtl/>
        </w:rPr>
        <w:t>؛ صحیحه ایی است از اسماعیل بن جابر، وسائل الشیعه، ج 24، ص 210، ابواب اطعمه محرمه، باب 54، حدیث 4:</w:t>
      </w:r>
    </w:p>
    <w:p w:rsidR="00F97C5E" w:rsidRPr="002A2673" w:rsidRDefault="00F97C5E" w:rsidP="00F97C5E">
      <w:pPr>
        <w:spacing w:before="100" w:beforeAutospacing="1" w:after="100" w:afterAutospacing="1" w:line="360" w:lineRule="auto"/>
        <w:jc w:val="lowKashida"/>
        <w:rPr>
          <w:rFonts w:ascii="Tahoma" w:eastAsia="Times New Roman" w:hAnsi="Tahoma"/>
          <w:sz w:val="24"/>
          <w:rtl/>
        </w:rPr>
      </w:pPr>
      <w:r w:rsidRPr="00F97C5E">
        <w:rPr>
          <w:rFonts w:ascii="Tahoma" w:eastAsia="Times New Roman" w:hAnsi="Tahoma"/>
          <w:sz w:val="24"/>
          <w:rtl/>
        </w:rPr>
        <w:t xml:space="preserve">وَ عَنْ أَبِي عَلِيٍّ الْأَشْعَرِيِّ </w:t>
      </w:r>
      <w:bookmarkStart w:id="0" w:name="_GoBack"/>
      <w:bookmarkEnd w:id="0"/>
      <w:r w:rsidRPr="00F97C5E">
        <w:rPr>
          <w:rFonts w:ascii="Tahoma" w:eastAsia="Times New Roman" w:hAnsi="Tahoma"/>
          <w:sz w:val="24"/>
          <w:rtl/>
        </w:rPr>
        <w:t>عَنْ مُحَمَّدِ بْنِ عَبْدِ الْجَبَّارِ عَنْ‏</w:t>
      </w:r>
      <w:r w:rsidRPr="002A2673">
        <w:rPr>
          <w:rFonts w:ascii="Tahoma" w:eastAsia="Times New Roman" w:hAnsi="Tahoma"/>
          <w:sz w:val="24"/>
          <w:rtl/>
        </w:rPr>
        <w:t xml:space="preserve"> </w:t>
      </w:r>
      <w:r w:rsidRPr="00F97C5E">
        <w:rPr>
          <w:rFonts w:ascii="Tahoma" w:eastAsia="Times New Roman" w:hAnsi="Tahoma"/>
          <w:sz w:val="24"/>
          <w:rtl/>
        </w:rPr>
        <w:t xml:space="preserve">صَفْوَانَ بْنِ يَحْيَى عَنْ إِسْمَاعِيلَ بْنِ جَابِرٍ </w:t>
      </w:r>
    </w:p>
    <w:p w:rsidR="00F97C5E" w:rsidRPr="002A2673" w:rsidRDefault="00F97C5E" w:rsidP="00F97C5E">
      <w:pPr>
        <w:spacing w:before="100" w:beforeAutospacing="1" w:after="100" w:afterAutospacing="1" w:line="360" w:lineRule="auto"/>
        <w:jc w:val="lowKashida"/>
        <w:rPr>
          <w:rFonts w:ascii="Tahoma" w:eastAsia="Times New Roman" w:hAnsi="Tahoma"/>
          <w:sz w:val="24"/>
          <w:rtl/>
        </w:rPr>
      </w:pPr>
      <w:r w:rsidRPr="002A2673">
        <w:rPr>
          <w:rFonts w:ascii="Tahoma" w:eastAsia="Times New Roman" w:hAnsi="Tahoma"/>
          <w:sz w:val="24"/>
          <w:rtl/>
        </w:rPr>
        <w:t>سند را بررسی کردیم که صحیحه بود.</w:t>
      </w:r>
    </w:p>
    <w:p w:rsidR="00F97C5E" w:rsidRPr="002A2673" w:rsidRDefault="00F97C5E" w:rsidP="00F97C5E">
      <w:pPr>
        <w:spacing w:after="0" w:line="360" w:lineRule="auto"/>
        <w:jc w:val="lowKashida"/>
        <w:rPr>
          <w:rFonts w:ascii="Tahoma" w:eastAsia="Times New Roman" w:hAnsi="Tahoma"/>
          <w:sz w:val="24"/>
          <w:rtl/>
        </w:rPr>
      </w:pPr>
      <w:r w:rsidRPr="00F97C5E">
        <w:rPr>
          <w:rFonts w:ascii="Tahoma" w:eastAsia="Times New Roman" w:hAnsi="Tahoma"/>
          <w:sz w:val="24"/>
          <w:rtl/>
        </w:rPr>
        <w:t xml:space="preserve">قَالَ: قُلْتُ لِأَبِي عَبْدِ اللَّهِ ع مَا تَقُولُ فِي طَعَامِ أَهْلِ الْكِتَابِ- فَقَالَ لَا تَأْكُلْهُ ثُمَّ سَكَتَ هُنَيْئَةً </w:t>
      </w:r>
      <w:r w:rsidRPr="002A2673">
        <w:rPr>
          <w:rFonts w:ascii="Tahoma" w:eastAsia="Times New Roman" w:hAnsi="Tahoma"/>
          <w:sz w:val="24"/>
          <w:rtl/>
        </w:rPr>
        <w:t>(یعنی مقدار کمی مکث کرد)</w:t>
      </w:r>
      <w:r w:rsidRPr="00F97C5E">
        <w:rPr>
          <w:rFonts w:ascii="Tahoma" w:eastAsia="Times New Roman" w:hAnsi="Tahoma"/>
          <w:sz w:val="24"/>
          <w:rtl/>
        </w:rPr>
        <w:t xml:space="preserve"> ثُمَّ قَالَ لَا تَأْكُلْهُ ثُمَّ سَكَتَ هُنَيْئَةً</w:t>
      </w:r>
      <w:r w:rsidRPr="002A2673">
        <w:rPr>
          <w:rFonts w:ascii="Tahoma" w:eastAsia="Times New Roman" w:hAnsi="Tahoma"/>
          <w:sz w:val="24"/>
          <w:rtl/>
        </w:rPr>
        <w:t xml:space="preserve"> </w:t>
      </w:r>
      <w:r w:rsidRPr="00F97C5E">
        <w:rPr>
          <w:rFonts w:ascii="Tahoma" w:eastAsia="Times New Roman" w:hAnsi="Tahoma"/>
          <w:sz w:val="24"/>
          <w:rtl/>
        </w:rPr>
        <w:t>ثُمَّ قَالَ لَا تَأْكُلْهُ وَ لَا تَتْرُكْهُ تَقُولُ إِنَّهُ حَرَامٌ وَ لَكِنْ تَتْرُكُهُ تَتَنَزَّهُ‏</w:t>
      </w:r>
      <w:r w:rsidRPr="002A2673">
        <w:rPr>
          <w:rFonts w:ascii="Tahoma" w:eastAsia="Times New Roman" w:hAnsi="Tahoma"/>
          <w:sz w:val="24"/>
          <w:vertAlign w:val="superscript"/>
          <w:rtl/>
        </w:rPr>
        <w:footnoteReference w:id="2"/>
      </w:r>
      <w:r w:rsidRPr="00F97C5E">
        <w:rPr>
          <w:rFonts w:ascii="Tahoma" w:eastAsia="Times New Roman" w:hAnsi="Tahoma"/>
          <w:sz w:val="24"/>
          <w:rtl/>
        </w:rPr>
        <w:t xml:space="preserve"> عَنْهُ إِنَّ فِي آنِيَتِهِمُ الْخَمْرَ وَ لَحْمَ الْخِنْزِيرِ.</w:t>
      </w:r>
    </w:p>
    <w:p w:rsidR="00F97C5E" w:rsidRPr="002A2673" w:rsidRDefault="00F97C5E" w:rsidP="00F97C5E">
      <w:pPr>
        <w:spacing w:after="0" w:line="360" w:lineRule="auto"/>
        <w:jc w:val="lowKashida"/>
        <w:rPr>
          <w:rFonts w:ascii="Tahoma" w:eastAsia="Times New Roman" w:hAnsi="Tahoma"/>
          <w:sz w:val="24"/>
          <w:rtl/>
        </w:rPr>
      </w:pPr>
      <w:r w:rsidRPr="002A2673">
        <w:rPr>
          <w:rFonts w:ascii="Tahoma" w:eastAsia="Times New Roman" w:hAnsi="Tahoma"/>
          <w:sz w:val="24"/>
          <w:rtl/>
        </w:rPr>
        <w:t>یعنی نه این که نخوری به عنوان این که حرام است ولکن به این عنوان دوری کن چرا که در آنیه این ها خمر و لحم خنزیر است.</w:t>
      </w:r>
    </w:p>
    <w:p w:rsidR="00F97C5E" w:rsidRPr="002A2673" w:rsidRDefault="00F97C5E" w:rsidP="00F97C5E">
      <w:pPr>
        <w:spacing w:after="0" w:line="360" w:lineRule="auto"/>
        <w:jc w:val="lowKashida"/>
        <w:rPr>
          <w:rFonts w:ascii="Tahoma" w:eastAsia="Times New Roman" w:hAnsi="Tahoma"/>
          <w:sz w:val="24"/>
          <w:rtl/>
        </w:rPr>
      </w:pPr>
      <w:r w:rsidRPr="002A2673">
        <w:rPr>
          <w:rFonts w:ascii="Tahoma" w:eastAsia="Times New Roman" w:hAnsi="Tahoma"/>
          <w:sz w:val="24"/>
          <w:rtl/>
        </w:rPr>
        <w:t>این روایت دو چیز</w:t>
      </w:r>
      <w:r w:rsidR="00CB4909">
        <w:rPr>
          <w:rFonts w:ascii="Tahoma" w:eastAsia="Times New Roman" w:hAnsi="Tahoma" w:hint="cs"/>
          <w:sz w:val="24"/>
          <w:rtl/>
        </w:rPr>
        <w:t xml:space="preserve"> از</w:t>
      </w:r>
      <w:r w:rsidRPr="002A2673">
        <w:rPr>
          <w:rFonts w:ascii="Tahoma" w:eastAsia="Times New Roman" w:hAnsi="Tahoma"/>
          <w:sz w:val="24"/>
          <w:rtl/>
        </w:rPr>
        <w:t xml:space="preserve"> اش استفاده می شود:</w:t>
      </w:r>
    </w:p>
    <w:p w:rsidR="00F97C5E" w:rsidRPr="002A2673" w:rsidRDefault="00F97C5E" w:rsidP="00F97C5E">
      <w:pPr>
        <w:pStyle w:val="ListParagraph"/>
        <w:numPr>
          <w:ilvl w:val="0"/>
          <w:numId w:val="28"/>
        </w:numPr>
        <w:spacing w:after="0" w:line="360" w:lineRule="auto"/>
        <w:jc w:val="lowKashida"/>
        <w:rPr>
          <w:rFonts w:ascii="Tahoma" w:eastAsia="Times New Roman" w:hAnsi="Tahoma"/>
          <w:sz w:val="24"/>
        </w:rPr>
      </w:pPr>
      <w:r w:rsidRPr="002A2673">
        <w:rPr>
          <w:rFonts w:ascii="Tahoma" w:eastAsia="Times New Roman" w:hAnsi="Tahoma"/>
          <w:sz w:val="24"/>
          <w:rtl/>
        </w:rPr>
        <w:t>کراهت مواکله با آن ها.</w:t>
      </w:r>
    </w:p>
    <w:p w:rsidR="00F97C5E" w:rsidRPr="002A2673" w:rsidRDefault="00F97C5E" w:rsidP="00F97C5E">
      <w:pPr>
        <w:pStyle w:val="ListParagraph"/>
        <w:numPr>
          <w:ilvl w:val="0"/>
          <w:numId w:val="28"/>
        </w:numPr>
        <w:spacing w:after="0" w:line="360" w:lineRule="auto"/>
        <w:jc w:val="lowKashida"/>
        <w:rPr>
          <w:rFonts w:ascii="Tahoma" w:eastAsia="Times New Roman" w:hAnsi="Tahoma"/>
          <w:sz w:val="24"/>
        </w:rPr>
      </w:pPr>
      <w:r w:rsidRPr="002A2673">
        <w:rPr>
          <w:rFonts w:ascii="Tahoma" w:eastAsia="Times New Roman" w:hAnsi="Tahoma"/>
          <w:sz w:val="24"/>
          <w:rtl/>
        </w:rPr>
        <w:t>دلالت می کند بر طهارت ذاتی اهل کتاب؛ چون می فرماید در آنیه آن ها معمولا خمر و خنزیر است. طبیعتا اگر بخواهیم روایت را طبف ضوابط فقهی معنا کنیم، معنایش این است که اگر می بینی و می دانی که در ظرفی خمر و خنزیر هست، خب این که معلوم است واجتناب از آن لازم است. اما اگر نمی بینی و نیم دانی چون معمولا این ها در معرض استفاده از این ظروف هستند با خمر و خنزیر بهتر است که اجتناب کنی ولی حق تحریم آن را نداری.</w:t>
      </w:r>
    </w:p>
    <w:p w:rsidR="00F97C5E" w:rsidRPr="002A2673" w:rsidRDefault="00F97C5E" w:rsidP="002A2673">
      <w:pPr>
        <w:spacing w:after="0" w:line="360" w:lineRule="auto"/>
        <w:jc w:val="lowKashida"/>
        <w:rPr>
          <w:rFonts w:ascii="Tahoma" w:eastAsia="Times New Roman" w:hAnsi="Tahoma"/>
          <w:sz w:val="24"/>
        </w:rPr>
      </w:pPr>
      <w:r w:rsidRPr="001C41A2">
        <w:rPr>
          <w:rFonts w:ascii="Tahoma" w:eastAsia="Times New Roman" w:hAnsi="Tahoma"/>
          <w:b/>
          <w:bCs/>
          <w:sz w:val="24"/>
          <w:rtl/>
        </w:rPr>
        <w:t>کسانی که مصر اند به نجاست اهل کتاب  مثل مرح</w:t>
      </w:r>
      <w:r w:rsidR="00CB4909" w:rsidRPr="001C41A2">
        <w:rPr>
          <w:rFonts w:ascii="Tahoma" w:eastAsia="Times New Roman" w:hAnsi="Tahoma"/>
          <w:b/>
          <w:bCs/>
          <w:sz w:val="24"/>
          <w:rtl/>
        </w:rPr>
        <w:t>وم بجنوردی</w:t>
      </w:r>
      <w:r w:rsidR="00CB4909">
        <w:rPr>
          <w:rFonts w:ascii="Tahoma" w:eastAsia="Times New Roman" w:hAnsi="Tahoma"/>
          <w:sz w:val="24"/>
          <w:rtl/>
        </w:rPr>
        <w:t xml:space="preserve"> در قواعد الفقهیه، می</w:t>
      </w:r>
      <w:r w:rsidR="00CB4909">
        <w:rPr>
          <w:rFonts w:ascii="Tahoma" w:eastAsia="Times New Roman" w:hAnsi="Tahoma" w:hint="cs"/>
          <w:sz w:val="24"/>
          <w:rtl/>
        </w:rPr>
        <w:t>‌</w:t>
      </w:r>
      <w:r w:rsidRPr="002A2673">
        <w:rPr>
          <w:rFonts w:ascii="Tahoma" w:eastAsia="Times New Roman" w:hAnsi="Tahoma"/>
          <w:sz w:val="24"/>
          <w:rtl/>
        </w:rPr>
        <w:t xml:space="preserve">فرمایند </w:t>
      </w:r>
      <w:r w:rsidRPr="001C41A2">
        <w:rPr>
          <w:rFonts w:ascii="Tahoma" w:eastAsia="Times New Roman" w:hAnsi="Tahoma"/>
          <w:b/>
          <w:bCs/>
          <w:sz w:val="24"/>
          <w:rtl/>
        </w:rPr>
        <w:t>این روایت صَدَرَ تقیةً</w:t>
      </w:r>
      <w:r w:rsidRPr="002A2673">
        <w:rPr>
          <w:rFonts w:ascii="Tahoma" w:eastAsia="Times New Roman" w:hAnsi="Tahoma"/>
          <w:sz w:val="24"/>
          <w:rtl/>
        </w:rPr>
        <w:t xml:space="preserve"> چون امام</w:t>
      </w:r>
      <w:r w:rsidR="002A2673" w:rsidRPr="002A2673">
        <w:rPr>
          <w:rFonts w:ascii="Tahoma" w:eastAsia="Times New Roman" w:hAnsi="Tahoma"/>
          <w:sz w:val="24"/>
          <w:rtl/>
        </w:rPr>
        <w:t xml:space="preserve"> علیه السلام</w:t>
      </w:r>
      <w:r w:rsidRPr="002A2673">
        <w:rPr>
          <w:rFonts w:ascii="Tahoma" w:eastAsia="Times New Roman" w:hAnsi="Tahoma"/>
          <w:sz w:val="24"/>
          <w:rtl/>
        </w:rPr>
        <w:t xml:space="preserve"> ابتدا فرمود لا تاکله، بار دوم لا تاکله بار سوم لا تاکله با مکث. این مکث ها برای چیست؟ برای این است که نشان بدهد کانّه می خواهد یک چیزی را بعدا بگوید که موافق نظرش نیست و مجبور است این طور بیان کند. طوری بیان کرده است که اهل سنت نتوانند اشکال کنند. چون آن ها هم می گویند اگر ظرف خمر و خنزیر بود اجتناب کن. آن ها هم مانعی از کراهت نمی دانند و نمی بینند. پس روایت تقیه ایی </w:t>
      </w:r>
      <w:r w:rsidRPr="002A2673">
        <w:rPr>
          <w:rFonts w:ascii="Tahoma" w:eastAsia="Times New Roman" w:hAnsi="Tahoma"/>
          <w:sz w:val="24"/>
          <w:rtl/>
        </w:rPr>
        <w:lastRenderedPageBreak/>
        <w:t>است. آیا این سخن قابل قبول است یا نه؟ اجازه بدهید روایات دیگر را هم بخوانیم تا ببینیم اساسا جای حمل بر کراهت هست یا نیست؟</w:t>
      </w:r>
    </w:p>
    <w:p w:rsidR="00595823" w:rsidRPr="002A2673" w:rsidRDefault="0016130A" w:rsidP="004C7024">
      <w:pPr>
        <w:spacing w:before="100" w:beforeAutospacing="1" w:after="100" w:afterAutospacing="1" w:line="360" w:lineRule="auto"/>
        <w:jc w:val="lowKashida"/>
        <w:rPr>
          <w:rFonts w:ascii="Tahoma" w:eastAsia="Times New Roman" w:hAnsi="Tahoma"/>
          <w:sz w:val="24"/>
        </w:rPr>
      </w:pPr>
      <w:r w:rsidRPr="002A2673">
        <w:rPr>
          <w:rFonts w:ascii="Tahoma" w:eastAsia="Times New Roman" w:hAnsi="Tahoma"/>
          <w:sz w:val="24"/>
          <w:rtl/>
        </w:rPr>
        <w:t>و صلی الل</w:t>
      </w:r>
      <w:r w:rsidR="00F97C5E" w:rsidRPr="002A2673">
        <w:rPr>
          <w:rFonts w:ascii="Tahoma" w:eastAsia="Times New Roman" w:hAnsi="Tahoma"/>
          <w:sz w:val="24"/>
          <w:rtl/>
        </w:rPr>
        <w:t>ّ</w:t>
      </w:r>
      <w:r w:rsidRPr="002A2673">
        <w:rPr>
          <w:rFonts w:ascii="Tahoma" w:eastAsia="Times New Roman" w:hAnsi="Tahoma"/>
          <w:sz w:val="24"/>
          <w:rtl/>
        </w:rPr>
        <w:t>ه علی محمد</w:t>
      </w:r>
      <w:r w:rsidR="003A3494" w:rsidRPr="002A2673">
        <w:rPr>
          <w:rFonts w:ascii="Tahoma" w:eastAsia="Times New Roman" w:hAnsi="Tahoma"/>
          <w:sz w:val="24"/>
          <w:rtl/>
        </w:rPr>
        <w:t>ٍ</w:t>
      </w:r>
      <w:r w:rsidRPr="002A2673">
        <w:rPr>
          <w:rFonts w:ascii="Tahoma" w:eastAsia="Times New Roman" w:hAnsi="Tahoma"/>
          <w:sz w:val="24"/>
          <w:rtl/>
        </w:rPr>
        <w:t xml:space="preserve"> و </w:t>
      </w:r>
      <w:r w:rsidR="003A3494" w:rsidRPr="002A2673">
        <w:rPr>
          <w:rFonts w:ascii="Tahoma" w:eastAsia="Times New Roman" w:hAnsi="Tahoma"/>
          <w:sz w:val="24"/>
          <w:rtl/>
        </w:rPr>
        <w:t>آله</w:t>
      </w:r>
      <w:r w:rsidRPr="002A2673">
        <w:rPr>
          <w:rFonts w:ascii="Tahoma" w:eastAsia="Times New Roman" w:hAnsi="Tahoma"/>
          <w:sz w:val="24"/>
          <w:rtl/>
        </w:rPr>
        <w:t xml:space="preserve"> الطی</w:t>
      </w:r>
      <w:r w:rsidR="003A3494" w:rsidRPr="002A2673">
        <w:rPr>
          <w:rFonts w:ascii="Tahoma" w:eastAsia="Times New Roman" w:hAnsi="Tahoma"/>
          <w:sz w:val="24"/>
          <w:rtl/>
        </w:rPr>
        <w:t>ّ</w:t>
      </w:r>
      <w:r w:rsidRPr="002A2673">
        <w:rPr>
          <w:rFonts w:ascii="Tahoma" w:eastAsia="Times New Roman" w:hAnsi="Tahoma"/>
          <w:sz w:val="24"/>
          <w:rtl/>
        </w:rPr>
        <w:t>بین الطاهرین.</w:t>
      </w:r>
    </w:p>
    <w:sectPr w:rsidR="00595823" w:rsidRPr="002A2673" w:rsidSect="00931957">
      <w:headerReference w:type="default" r:id="rId8"/>
      <w:footerReference w:type="default" r:id="rId9"/>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291F" w:rsidRDefault="0087291F" w:rsidP="00842A39">
      <w:pPr>
        <w:spacing w:after="0" w:line="240" w:lineRule="auto"/>
      </w:pPr>
      <w:r>
        <w:separator/>
      </w:r>
    </w:p>
  </w:endnote>
  <w:endnote w:type="continuationSeparator" w:id="0">
    <w:p w:rsidR="0087291F" w:rsidRDefault="0087291F" w:rsidP="00842A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0FA8" w:rsidRPr="00410FA8" w:rsidRDefault="00410FA8">
    <w:pPr>
      <w:pStyle w:val="Footer"/>
      <w:jc w:val="center"/>
      <w:rPr>
        <w:rFonts w:ascii="Tahoma" w:hAnsi="Tahoma"/>
        <w:caps/>
        <w:noProof/>
        <w:sz w:val="24"/>
      </w:rPr>
    </w:pPr>
    <w:r w:rsidRPr="00410FA8">
      <w:rPr>
        <w:rFonts w:ascii="Tahoma" w:hAnsi="Tahoma"/>
        <w:caps/>
        <w:sz w:val="24"/>
      </w:rPr>
      <w:t>#</w:t>
    </w:r>
    <w:r w:rsidRPr="00410FA8">
      <w:rPr>
        <w:rFonts w:ascii="Tahoma" w:hAnsi="Tahoma"/>
        <w:caps/>
        <w:sz w:val="24"/>
      </w:rPr>
      <w:fldChar w:fldCharType="begin"/>
    </w:r>
    <w:r w:rsidRPr="00410FA8">
      <w:rPr>
        <w:rFonts w:ascii="Tahoma" w:hAnsi="Tahoma"/>
        <w:caps/>
        <w:sz w:val="24"/>
      </w:rPr>
      <w:instrText xml:space="preserve"> PAGE   \* MERGEFORMAT </w:instrText>
    </w:r>
    <w:r w:rsidRPr="00410FA8">
      <w:rPr>
        <w:rFonts w:ascii="Tahoma" w:hAnsi="Tahoma"/>
        <w:caps/>
        <w:sz w:val="24"/>
      </w:rPr>
      <w:fldChar w:fldCharType="separate"/>
    </w:r>
    <w:r w:rsidR="000B205B">
      <w:rPr>
        <w:rFonts w:ascii="Tahoma" w:hAnsi="Tahoma"/>
        <w:caps/>
        <w:noProof/>
        <w:sz w:val="24"/>
        <w:rtl/>
      </w:rPr>
      <w:t>2</w:t>
    </w:r>
    <w:r w:rsidRPr="00410FA8">
      <w:rPr>
        <w:rFonts w:ascii="Tahoma" w:hAnsi="Tahoma"/>
        <w:caps/>
        <w:noProof/>
        <w:sz w:val="24"/>
      </w:rPr>
      <w:fldChar w:fldCharType="end"/>
    </w:r>
    <w:r w:rsidRPr="00410FA8">
      <w:rPr>
        <w:rFonts w:ascii="Tahoma" w:hAnsi="Tahoma"/>
        <w:caps/>
        <w:noProof/>
        <w:sz w:val="24"/>
      </w:rPr>
      <w:t>#</w:t>
    </w:r>
  </w:p>
  <w:p w:rsidR="00410FA8" w:rsidRPr="00410FA8" w:rsidRDefault="00410FA8">
    <w:pPr>
      <w:pStyle w:val="Footer"/>
      <w:rPr>
        <w:rFonts w:ascii="Tahoma" w:hAnsi="Tahoma"/>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291F" w:rsidRDefault="0087291F" w:rsidP="00842A39">
      <w:pPr>
        <w:spacing w:after="0" w:line="240" w:lineRule="auto"/>
      </w:pPr>
      <w:r>
        <w:separator/>
      </w:r>
    </w:p>
  </w:footnote>
  <w:footnote w:type="continuationSeparator" w:id="0">
    <w:p w:rsidR="0087291F" w:rsidRDefault="0087291F" w:rsidP="00842A39">
      <w:pPr>
        <w:spacing w:after="0" w:line="240" w:lineRule="auto"/>
      </w:pPr>
      <w:r>
        <w:continuationSeparator/>
      </w:r>
    </w:p>
  </w:footnote>
  <w:footnote w:id="1">
    <w:p w:rsidR="003E798C" w:rsidRDefault="003E798C" w:rsidP="003E798C">
      <w:pPr>
        <w:pStyle w:val="FootnoteText"/>
        <w:rPr>
          <w:rFonts w:ascii="Traditional Arabic" w:hAnsi="Traditional Arabic" w:cs="Traditional Arabic"/>
          <w:color w:val="000000"/>
          <w:rtl/>
        </w:rPr>
      </w:pPr>
      <w:r>
        <w:rPr>
          <w:rStyle w:val="FootnoteReference"/>
          <w:color w:val="000000"/>
        </w:rPr>
        <w:footnoteRef/>
      </w:r>
      <w:r>
        <w:rPr>
          <w:color w:val="000000"/>
          <w:rtl/>
        </w:rPr>
        <w:t xml:space="preserve"> ( 4)- في المصدر زيادة- لحم.</w:t>
      </w:r>
    </w:p>
  </w:footnote>
  <w:footnote w:id="2">
    <w:p w:rsidR="00F97C5E" w:rsidRDefault="00F97C5E" w:rsidP="00F97C5E">
      <w:pPr>
        <w:pStyle w:val="FootnoteText"/>
        <w:rPr>
          <w:rtl/>
        </w:rPr>
      </w:pPr>
      <w:r>
        <w:rPr>
          <w:rStyle w:val="FootnoteReference"/>
        </w:rPr>
        <w:footnoteRef/>
      </w:r>
      <w:r>
        <w:rPr>
          <w:rtl/>
        </w:rPr>
        <w:t xml:space="preserve"> ( 1)- في المصدر- تنزها.</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6ECD" w:rsidRPr="00706ECD" w:rsidRDefault="00706ECD" w:rsidP="00013508">
    <w:pPr>
      <w:spacing w:line="264" w:lineRule="auto"/>
      <w:rPr>
        <w:sz w:val="24"/>
      </w:rPr>
    </w:pPr>
    <w:r>
      <w:rPr>
        <w:noProof/>
        <w:color w:val="000000"/>
      </w:rPr>
      <mc:AlternateContent>
        <mc:Choice Requires="wps">
          <w:drawing>
            <wp:anchor distT="0" distB="0" distL="114300" distR="114300" simplePos="0" relativeHeight="251659264" behindDoc="0" locked="0" layoutInCell="1" allowOverlap="1" wp14:anchorId="10BC0617" wp14:editId="18425302">
              <wp:simplePos x="0" y="0"/>
              <wp:positionH relativeFrom="page">
                <wp:align>center</wp:align>
              </wp:positionH>
              <wp:positionV relativeFrom="page">
                <wp:align>center</wp:align>
              </wp:positionV>
              <wp:extent cx="7376160" cy="9555480"/>
              <wp:effectExtent l="0" t="0" r="26670" b="26670"/>
              <wp:wrapNone/>
              <wp:docPr id="222" name="Rectangle 222"/>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5BFEEFF9" id="Rectangle 222" o:spid="_x0000_s1026" style="position:absolute;left:0;text-align:left;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" filled="f" strokecolor="#747070 [1614]" strokeweight="1.25pt">
              <w10:wrap anchorx="page" anchory="page"/>
            </v:rect>
          </w:pict>
        </mc:Fallback>
      </mc:AlternateContent>
    </w:r>
    <w:sdt>
      <w:sdtPr>
        <w:rPr>
          <w:sz w:val="24"/>
          <w:rtl/>
        </w:rPr>
        <w:alias w:val="Title"/>
        <w:id w:val="15524250"/>
        <w:placeholder>
          <w:docPart w:val="9C0A57751D064220A590B48B32638E55"/>
        </w:placeholder>
        <w:dataBinding w:prefixMappings="xmlns:ns0='http://schemas.openxmlformats.org/package/2006/metadata/core-properties' xmlns:ns1='http://purl.org/dc/elements/1.1/'" w:xpath="/ns0:coreProperties[1]/ns1:title[1]" w:storeItemID="{6C3C8BC8-F283-45AE-878A-BAB7291924A1}"/>
        <w:text/>
      </w:sdtPr>
      <w:sdtEndPr/>
      <w:sdtContent>
        <w:r w:rsidR="006F0B90">
          <w:rPr>
            <w:rFonts w:hint="cs"/>
            <w:sz w:val="24"/>
            <w:rtl/>
          </w:rPr>
          <w:t xml:space="preserve">خارج </w:t>
        </w:r>
        <w:r w:rsidR="00013508">
          <w:rPr>
            <w:rFonts w:hint="cs"/>
            <w:sz w:val="24"/>
            <w:rtl/>
          </w:rPr>
          <w:t>فقه</w:t>
        </w:r>
        <w:r w:rsidR="00233EE5">
          <w:rPr>
            <w:rFonts w:hint="cs"/>
            <w:sz w:val="24"/>
            <w:rtl/>
          </w:rPr>
          <w:t>_</w:t>
        </w:r>
        <w:r w:rsidRPr="00706ECD">
          <w:rPr>
            <w:rFonts w:hint="cs"/>
            <w:sz w:val="24"/>
            <w:rtl/>
          </w:rPr>
          <w:t xml:space="preserve">استاد </w:t>
        </w:r>
        <w:r w:rsidR="006F0B90">
          <w:rPr>
            <w:rFonts w:hint="cs"/>
            <w:sz w:val="24"/>
            <w:rtl/>
          </w:rPr>
          <w:t>عندلیب همدانی</w:t>
        </w:r>
      </w:sdtContent>
    </w:sdt>
  </w:p>
  <w:p w:rsidR="00706ECD" w:rsidRDefault="00706E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E90DF8"/>
    <w:multiLevelType w:val="hybridMultilevel"/>
    <w:tmpl w:val="259E98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EF650E"/>
    <w:multiLevelType w:val="hybridMultilevel"/>
    <w:tmpl w:val="982E82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CA5D48"/>
    <w:multiLevelType w:val="hybridMultilevel"/>
    <w:tmpl w:val="C832D1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0B30B4"/>
    <w:multiLevelType w:val="hybridMultilevel"/>
    <w:tmpl w:val="9B548C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526F18"/>
    <w:multiLevelType w:val="hybridMultilevel"/>
    <w:tmpl w:val="ECAAC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C11F82"/>
    <w:multiLevelType w:val="hybridMultilevel"/>
    <w:tmpl w:val="CE649024"/>
    <w:lvl w:ilvl="0" w:tplc="B2226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4910843"/>
    <w:multiLevelType w:val="hybridMultilevel"/>
    <w:tmpl w:val="A3184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76D4A6A"/>
    <w:multiLevelType w:val="hybridMultilevel"/>
    <w:tmpl w:val="9FC4B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CBC6E86"/>
    <w:multiLevelType w:val="hybridMultilevel"/>
    <w:tmpl w:val="6402FC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0845C1"/>
    <w:multiLevelType w:val="hybridMultilevel"/>
    <w:tmpl w:val="F97A69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4251E54"/>
    <w:multiLevelType w:val="hybridMultilevel"/>
    <w:tmpl w:val="6FBAA7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43E5A6F"/>
    <w:multiLevelType w:val="hybridMultilevel"/>
    <w:tmpl w:val="3E825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65B708B"/>
    <w:multiLevelType w:val="hybridMultilevel"/>
    <w:tmpl w:val="AB324E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052B5B"/>
    <w:multiLevelType w:val="hybridMultilevel"/>
    <w:tmpl w:val="9392E0CC"/>
    <w:lvl w:ilvl="0" w:tplc="A47A7C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AA16487"/>
    <w:multiLevelType w:val="hybridMultilevel"/>
    <w:tmpl w:val="96607108"/>
    <w:lvl w:ilvl="0" w:tplc="C388C0A8">
      <w:start w:val="1"/>
      <w:numFmt w:val="decimal"/>
      <w:lvlText w:val="%1."/>
      <w:lvlJc w:val="left"/>
      <w:pPr>
        <w:ind w:left="720" w:hanging="360"/>
      </w:pPr>
      <w:rPr>
        <w:rFonts w:ascii="Tahoma" w:hAnsi="Tahoma" w:cs="Tahoma" w:hint="default"/>
        <w:color w:val="000000" w:themeColor="text1"/>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B852362"/>
    <w:multiLevelType w:val="hybridMultilevel"/>
    <w:tmpl w:val="122C94FC"/>
    <w:lvl w:ilvl="0" w:tplc="F9643810">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0611ACD"/>
    <w:multiLevelType w:val="hybridMultilevel"/>
    <w:tmpl w:val="E80808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6015822"/>
    <w:multiLevelType w:val="hybridMultilevel"/>
    <w:tmpl w:val="529212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92C606A"/>
    <w:multiLevelType w:val="hybridMultilevel"/>
    <w:tmpl w:val="E9CA87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EF95B93"/>
    <w:multiLevelType w:val="hybridMultilevel"/>
    <w:tmpl w:val="F54E5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8181B1C"/>
    <w:multiLevelType w:val="hybridMultilevel"/>
    <w:tmpl w:val="BDCA95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AE23961"/>
    <w:multiLevelType w:val="hybridMultilevel"/>
    <w:tmpl w:val="76F4CB5C"/>
    <w:lvl w:ilvl="0" w:tplc="C804F4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6E5A40B8"/>
    <w:multiLevelType w:val="hybridMultilevel"/>
    <w:tmpl w:val="77F686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35F470C"/>
    <w:multiLevelType w:val="hybridMultilevel"/>
    <w:tmpl w:val="C92428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5225D58"/>
    <w:multiLevelType w:val="hybridMultilevel"/>
    <w:tmpl w:val="AD3685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6992D0D"/>
    <w:multiLevelType w:val="hybridMultilevel"/>
    <w:tmpl w:val="D3448F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8BB622D"/>
    <w:multiLevelType w:val="hybridMultilevel"/>
    <w:tmpl w:val="EE42DEDE"/>
    <w:lvl w:ilvl="0" w:tplc="B84007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A600AE8"/>
    <w:multiLevelType w:val="hybridMultilevel"/>
    <w:tmpl w:val="4CFA64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5"/>
  </w:num>
  <w:num w:numId="3">
    <w:abstractNumId w:val="14"/>
  </w:num>
  <w:num w:numId="4">
    <w:abstractNumId w:val="9"/>
  </w:num>
  <w:num w:numId="5">
    <w:abstractNumId w:val="12"/>
  </w:num>
  <w:num w:numId="6">
    <w:abstractNumId w:val="4"/>
  </w:num>
  <w:num w:numId="7">
    <w:abstractNumId w:val="17"/>
  </w:num>
  <w:num w:numId="8">
    <w:abstractNumId w:val="24"/>
  </w:num>
  <w:num w:numId="9">
    <w:abstractNumId w:val="0"/>
  </w:num>
  <w:num w:numId="10">
    <w:abstractNumId w:val="11"/>
  </w:num>
  <w:num w:numId="11">
    <w:abstractNumId w:val="16"/>
  </w:num>
  <w:num w:numId="12">
    <w:abstractNumId w:val="21"/>
  </w:num>
  <w:num w:numId="13">
    <w:abstractNumId w:val="1"/>
  </w:num>
  <w:num w:numId="14">
    <w:abstractNumId w:val="5"/>
  </w:num>
  <w:num w:numId="15">
    <w:abstractNumId w:val="27"/>
  </w:num>
  <w:num w:numId="16">
    <w:abstractNumId w:val="20"/>
  </w:num>
  <w:num w:numId="17">
    <w:abstractNumId w:val="8"/>
  </w:num>
  <w:num w:numId="18">
    <w:abstractNumId w:val="13"/>
  </w:num>
  <w:num w:numId="19">
    <w:abstractNumId w:val="10"/>
  </w:num>
  <w:num w:numId="20">
    <w:abstractNumId w:val="19"/>
  </w:num>
  <w:num w:numId="21">
    <w:abstractNumId w:val="18"/>
  </w:num>
  <w:num w:numId="22">
    <w:abstractNumId w:val="2"/>
  </w:num>
  <w:num w:numId="23">
    <w:abstractNumId w:val="6"/>
  </w:num>
  <w:num w:numId="24">
    <w:abstractNumId w:val="22"/>
  </w:num>
  <w:num w:numId="25">
    <w:abstractNumId w:val="3"/>
  </w:num>
  <w:num w:numId="26">
    <w:abstractNumId w:val="25"/>
  </w:num>
  <w:num w:numId="27">
    <w:abstractNumId w:val="7"/>
  </w:num>
  <w:num w:numId="2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8AB"/>
    <w:rsid w:val="00013508"/>
    <w:rsid w:val="00021025"/>
    <w:rsid w:val="00022053"/>
    <w:rsid w:val="0003155F"/>
    <w:rsid w:val="000316B2"/>
    <w:rsid w:val="00032A22"/>
    <w:rsid w:val="00033439"/>
    <w:rsid w:val="00034FF0"/>
    <w:rsid w:val="000477E9"/>
    <w:rsid w:val="000521E5"/>
    <w:rsid w:val="000608D5"/>
    <w:rsid w:val="00065B14"/>
    <w:rsid w:val="00075AB7"/>
    <w:rsid w:val="00085160"/>
    <w:rsid w:val="00096ABA"/>
    <w:rsid w:val="000A264F"/>
    <w:rsid w:val="000A58ED"/>
    <w:rsid w:val="000A79C5"/>
    <w:rsid w:val="000B205B"/>
    <w:rsid w:val="000B3902"/>
    <w:rsid w:val="000B418D"/>
    <w:rsid w:val="000B48DA"/>
    <w:rsid w:val="000C3AE8"/>
    <w:rsid w:val="000C7D9D"/>
    <w:rsid w:val="000E45C7"/>
    <w:rsid w:val="000E5E99"/>
    <w:rsid w:val="000F0A4F"/>
    <w:rsid w:val="000F72B4"/>
    <w:rsid w:val="00107E9E"/>
    <w:rsid w:val="00113436"/>
    <w:rsid w:val="00121404"/>
    <w:rsid w:val="001323F2"/>
    <w:rsid w:val="00143822"/>
    <w:rsid w:val="00154B88"/>
    <w:rsid w:val="0016130A"/>
    <w:rsid w:val="0016772D"/>
    <w:rsid w:val="001A7DED"/>
    <w:rsid w:val="001B481C"/>
    <w:rsid w:val="001C073C"/>
    <w:rsid w:val="001C41A2"/>
    <w:rsid w:val="001D4124"/>
    <w:rsid w:val="001E18B6"/>
    <w:rsid w:val="001E1DD2"/>
    <w:rsid w:val="001F4DAB"/>
    <w:rsid w:val="00233EE5"/>
    <w:rsid w:val="00244282"/>
    <w:rsid w:val="00250A1D"/>
    <w:rsid w:val="00251FB2"/>
    <w:rsid w:val="00255BA1"/>
    <w:rsid w:val="002613AF"/>
    <w:rsid w:val="002676E3"/>
    <w:rsid w:val="00271AEF"/>
    <w:rsid w:val="0027256D"/>
    <w:rsid w:val="00277402"/>
    <w:rsid w:val="002811C9"/>
    <w:rsid w:val="00281825"/>
    <w:rsid w:val="0028580B"/>
    <w:rsid w:val="002A05A9"/>
    <w:rsid w:val="002A0B26"/>
    <w:rsid w:val="002A2673"/>
    <w:rsid w:val="002A2852"/>
    <w:rsid w:val="002A39F6"/>
    <w:rsid w:val="002B19A2"/>
    <w:rsid w:val="002B5D3F"/>
    <w:rsid w:val="002C2D9C"/>
    <w:rsid w:val="002C2E80"/>
    <w:rsid w:val="002E595C"/>
    <w:rsid w:val="002E7ECC"/>
    <w:rsid w:val="002F4355"/>
    <w:rsid w:val="003035E9"/>
    <w:rsid w:val="00316ED3"/>
    <w:rsid w:val="00336EA1"/>
    <w:rsid w:val="003642F9"/>
    <w:rsid w:val="00376B73"/>
    <w:rsid w:val="003852D6"/>
    <w:rsid w:val="003855A5"/>
    <w:rsid w:val="00386E2F"/>
    <w:rsid w:val="003A3494"/>
    <w:rsid w:val="003A4374"/>
    <w:rsid w:val="003B018C"/>
    <w:rsid w:val="003C53E9"/>
    <w:rsid w:val="003D4199"/>
    <w:rsid w:val="003D7059"/>
    <w:rsid w:val="003D7434"/>
    <w:rsid w:val="003E1F20"/>
    <w:rsid w:val="003E318D"/>
    <w:rsid w:val="003E798C"/>
    <w:rsid w:val="0041002B"/>
    <w:rsid w:val="00410FA8"/>
    <w:rsid w:val="00423B32"/>
    <w:rsid w:val="00432700"/>
    <w:rsid w:val="004442C3"/>
    <w:rsid w:val="00445CE2"/>
    <w:rsid w:val="00450696"/>
    <w:rsid w:val="004558EC"/>
    <w:rsid w:val="00461347"/>
    <w:rsid w:val="00470745"/>
    <w:rsid w:val="004853E6"/>
    <w:rsid w:val="0049042F"/>
    <w:rsid w:val="004A4DB6"/>
    <w:rsid w:val="004B2851"/>
    <w:rsid w:val="004B78BC"/>
    <w:rsid w:val="004C7024"/>
    <w:rsid w:val="004E13C2"/>
    <w:rsid w:val="004F0527"/>
    <w:rsid w:val="004F1639"/>
    <w:rsid w:val="004F386D"/>
    <w:rsid w:val="00501EFD"/>
    <w:rsid w:val="00516D03"/>
    <w:rsid w:val="00521ACD"/>
    <w:rsid w:val="005365E1"/>
    <w:rsid w:val="00544F85"/>
    <w:rsid w:val="00545D58"/>
    <w:rsid w:val="00550FC8"/>
    <w:rsid w:val="005531E4"/>
    <w:rsid w:val="00555BA1"/>
    <w:rsid w:val="00556997"/>
    <w:rsid w:val="005613CB"/>
    <w:rsid w:val="00562F93"/>
    <w:rsid w:val="00563DCF"/>
    <w:rsid w:val="00576C8A"/>
    <w:rsid w:val="00595823"/>
    <w:rsid w:val="005B1378"/>
    <w:rsid w:val="005C2211"/>
    <w:rsid w:val="005C454C"/>
    <w:rsid w:val="005C5C81"/>
    <w:rsid w:val="005D17AB"/>
    <w:rsid w:val="005D2772"/>
    <w:rsid w:val="005D6CDE"/>
    <w:rsid w:val="005E266A"/>
    <w:rsid w:val="00600930"/>
    <w:rsid w:val="006079A6"/>
    <w:rsid w:val="00610F4C"/>
    <w:rsid w:val="00613118"/>
    <w:rsid w:val="00616F80"/>
    <w:rsid w:val="006265BC"/>
    <w:rsid w:val="00630F0A"/>
    <w:rsid w:val="006354C6"/>
    <w:rsid w:val="006568AB"/>
    <w:rsid w:val="0066055A"/>
    <w:rsid w:val="00663F03"/>
    <w:rsid w:val="006657BA"/>
    <w:rsid w:val="00665DE1"/>
    <w:rsid w:val="00682A67"/>
    <w:rsid w:val="006A0875"/>
    <w:rsid w:val="006A50CD"/>
    <w:rsid w:val="006B7C34"/>
    <w:rsid w:val="006C530C"/>
    <w:rsid w:val="006E4151"/>
    <w:rsid w:val="006E63FD"/>
    <w:rsid w:val="006F0B90"/>
    <w:rsid w:val="006F2E3F"/>
    <w:rsid w:val="006F502F"/>
    <w:rsid w:val="00706ECD"/>
    <w:rsid w:val="0070719B"/>
    <w:rsid w:val="00711066"/>
    <w:rsid w:val="007216BC"/>
    <w:rsid w:val="00724097"/>
    <w:rsid w:val="00735FA1"/>
    <w:rsid w:val="00741948"/>
    <w:rsid w:val="007623C1"/>
    <w:rsid w:val="00767215"/>
    <w:rsid w:val="00773C5C"/>
    <w:rsid w:val="00775B47"/>
    <w:rsid w:val="007A0F71"/>
    <w:rsid w:val="007A341C"/>
    <w:rsid w:val="007A677A"/>
    <w:rsid w:val="007A7797"/>
    <w:rsid w:val="007B41C7"/>
    <w:rsid w:val="007C159F"/>
    <w:rsid w:val="007C53AC"/>
    <w:rsid w:val="007D4B52"/>
    <w:rsid w:val="007D54DF"/>
    <w:rsid w:val="007F47C8"/>
    <w:rsid w:val="008053ED"/>
    <w:rsid w:val="0080714B"/>
    <w:rsid w:val="00814F95"/>
    <w:rsid w:val="00817A5C"/>
    <w:rsid w:val="008203E5"/>
    <w:rsid w:val="008409AA"/>
    <w:rsid w:val="00841854"/>
    <w:rsid w:val="008421CC"/>
    <w:rsid w:val="00842A39"/>
    <w:rsid w:val="0084327E"/>
    <w:rsid w:val="00845E87"/>
    <w:rsid w:val="008468F9"/>
    <w:rsid w:val="008516AC"/>
    <w:rsid w:val="00853A7F"/>
    <w:rsid w:val="00855A70"/>
    <w:rsid w:val="00855E61"/>
    <w:rsid w:val="00856188"/>
    <w:rsid w:val="0086250E"/>
    <w:rsid w:val="008639F1"/>
    <w:rsid w:val="0087291F"/>
    <w:rsid w:val="00883549"/>
    <w:rsid w:val="00887923"/>
    <w:rsid w:val="008A4F8E"/>
    <w:rsid w:val="008A61A4"/>
    <w:rsid w:val="008B0292"/>
    <w:rsid w:val="008C3436"/>
    <w:rsid w:val="009040C0"/>
    <w:rsid w:val="00904CE3"/>
    <w:rsid w:val="00924323"/>
    <w:rsid w:val="00931957"/>
    <w:rsid w:val="009349F8"/>
    <w:rsid w:val="009360B6"/>
    <w:rsid w:val="00940D35"/>
    <w:rsid w:val="009414A4"/>
    <w:rsid w:val="00947750"/>
    <w:rsid w:val="00966611"/>
    <w:rsid w:val="00966A71"/>
    <w:rsid w:val="00997BA1"/>
    <w:rsid w:val="009A0EF9"/>
    <w:rsid w:val="009A1447"/>
    <w:rsid w:val="009C264E"/>
    <w:rsid w:val="009D31C6"/>
    <w:rsid w:val="009D3395"/>
    <w:rsid w:val="00A11AE2"/>
    <w:rsid w:val="00A32F93"/>
    <w:rsid w:val="00A71F50"/>
    <w:rsid w:val="00A73690"/>
    <w:rsid w:val="00A8016B"/>
    <w:rsid w:val="00A8588B"/>
    <w:rsid w:val="00A96762"/>
    <w:rsid w:val="00A968FD"/>
    <w:rsid w:val="00AB0E89"/>
    <w:rsid w:val="00AB3423"/>
    <w:rsid w:val="00AB691B"/>
    <w:rsid w:val="00AD169A"/>
    <w:rsid w:val="00AD1DB8"/>
    <w:rsid w:val="00AD2553"/>
    <w:rsid w:val="00AD7A59"/>
    <w:rsid w:val="00AF192F"/>
    <w:rsid w:val="00B06F95"/>
    <w:rsid w:val="00B257E2"/>
    <w:rsid w:val="00B331A9"/>
    <w:rsid w:val="00B33F9D"/>
    <w:rsid w:val="00B371F1"/>
    <w:rsid w:val="00B47A46"/>
    <w:rsid w:val="00B558C0"/>
    <w:rsid w:val="00B7083B"/>
    <w:rsid w:val="00B8084E"/>
    <w:rsid w:val="00B852F1"/>
    <w:rsid w:val="00B90B8D"/>
    <w:rsid w:val="00BA1B65"/>
    <w:rsid w:val="00BA3EB6"/>
    <w:rsid w:val="00BB5C25"/>
    <w:rsid w:val="00BC03A6"/>
    <w:rsid w:val="00BD27C7"/>
    <w:rsid w:val="00BE44E2"/>
    <w:rsid w:val="00BE56DF"/>
    <w:rsid w:val="00BE6CB9"/>
    <w:rsid w:val="00C01F2B"/>
    <w:rsid w:val="00C24BA3"/>
    <w:rsid w:val="00C31046"/>
    <w:rsid w:val="00C44C81"/>
    <w:rsid w:val="00C46D2A"/>
    <w:rsid w:val="00C55D0C"/>
    <w:rsid w:val="00C55D63"/>
    <w:rsid w:val="00C56C53"/>
    <w:rsid w:val="00C663A5"/>
    <w:rsid w:val="00C814F4"/>
    <w:rsid w:val="00C8773E"/>
    <w:rsid w:val="00C95B1E"/>
    <w:rsid w:val="00CA60B6"/>
    <w:rsid w:val="00CA675C"/>
    <w:rsid w:val="00CA7EF7"/>
    <w:rsid w:val="00CB09C6"/>
    <w:rsid w:val="00CB3746"/>
    <w:rsid w:val="00CB4909"/>
    <w:rsid w:val="00CD1CFE"/>
    <w:rsid w:val="00CE07D7"/>
    <w:rsid w:val="00CE3E1A"/>
    <w:rsid w:val="00D0173E"/>
    <w:rsid w:val="00D034E6"/>
    <w:rsid w:val="00D33700"/>
    <w:rsid w:val="00D5255F"/>
    <w:rsid w:val="00D83677"/>
    <w:rsid w:val="00D9100A"/>
    <w:rsid w:val="00D938A9"/>
    <w:rsid w:val="00DB1421"/>
    <w:rsid w:val="00DE4084"/>
    <w:rsid w:val="00DE5B9A"/>
    <w:rsid w:val="00DE6281"/>
    <w:rsid w:val="00DF5C93"/>
    <w:rsid w:val="00DF7399"/>
    <w:rsid w:val="00E03B2D"/>
    <w:rsid w:val="00E14EEC"/>
    <w:rsid w:val="00E167EC"/>
    <w:rsid w:val="00E2581B"/>
    <w:rsid w:val="00E31060"/>
    <w:rsid w:val="00E347CC"/>
    <w:rsid w:val="00E352EB"/>
    <w:rsid w:val="00E41827"/>
    <w:rsid w:val="00E440CD"/>
    <w:rsid w:val="00E5028C"/>
    <w:rsid w:val="00E7793F"/>
    <w:rsid w:val="00E8295A"/>
    <w:rsid w:val="00E916B6"/>
    <w:rsid w:val="00EA430F"/>
    <w:rsid w:val="00EA79A1"/>
    <w:rsid w:val="00EB24F1"/>
    <w:rsid w:val="00EB28A1"/>
    <w:rsid w:val="00EB5EE6"/>
    <w:rsid w:val="00EB65B6"/>
    <w:rsid w:val="00EB678A"/>
    <w:rsid w:val="00EB79AC"/>
    <w:rsid w:val="00EC3927"/>
    <w:rsid w:val="00EC4300"/>
    <w:rsid w:val="00EE073E"/>
    <w:rsid w:val="00EE26A8"/>
    <w:rsid w:val="00EF175E"/>
    <w:rsid w:val="00F040B3"/>
    <w:rsid w:val="00F12733"/>
    <w:rsid w:val="00F17EF3"/>
    <w:rsid w:val="00F2366D"/>
    <w:rsid w:val="00F3269F"/>
    <w:rsid w:val="00F3303E"/>
    <w:rsid w:val="00F44CC0"/>
    <w:rsid w:val="00F47625"/>
    <w:rsid w:val="00F5766D"/>
    <w:rsid w:val="00F61869"/>
    <w:rsid w:val="00F63688"/>
    <w:rsid w:val="00F73D96"/>
    <w:rsid w:val="00F77C97"/>
    <w:rsid w:val="00F94469"/>
    <w:rsid w:val="00F94EB2"/>
    <w:rsid w:val="00F9560C"/>
    <w:rsid w:val="00F97C5E"/>
    <w:rsid w:val="00FB2C89"/>
    <w:rsid w:val="00FC0082"/>
    <w:rsid w:val="00FC2F40"/>
    <w:rsid w:val="00FD0065"/>
    <w:rsid w:val="00FD2B3C"/>
    <w:rsid w:val="00FE4A76"/>
    <w:rsid w:val="00FE4BFF"/>
    <w:rsid w:val="00FF22FE"/>
    <w:rsid w:val="00FF4A42"/>
    <w:rsid w:val="00FF5DA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EC1FDAD-2A4C-4D73-8E78-460C64892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ahoma"/>
        <w:sz w:val="22"/>
        <w:szCs w:val="24"/>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14F95"/>
    <w:pPr>
      <w:bidi w:val="0"/>
      <w:spacing w:before="100" w:beforeAutospacing="1" w:after="100" w:afterAutospacing="1" w:line="240" w:lineRule="auto"/>
    </w:pPr>
    <w:rPr>
      <w:rFonts w:ascii="Times New Roman" w:eastAsia="Times New Roman" w:hAnsi="Times New Roman" w:cs="Times New Roman"/>
      <w:sz w:val="24"/>
    </w:rPr>
  </w:style>
  <w:style w:type="paragraph" w:styleId="ListParagraph">
    <w:name w:val="List Paragraph"/>
    <w:basedOn w:val="Normal"/>
    <w:uiPriority w:val="34"/>
    <w:qFormat/>
    <w:rsid w:val="001323F2"/>
    <w:pPr>
      <w:ind w:left="720"/>
      <w:contextualSpacing/>
    </w:pPr>
  </w:style>
  <w:style w:type="paragraph" w:styleId="FootnoteText">
    <w:name w:val="footnote text"/>
    <w:basedOn w:val="Normal"/>
    <w:link w:val="FootnoteTextChar"/>
    <w:uiPriority w:val="99"/>
    <w:semiHidden/>
    <w:unhideWhenUsed/>
    <w:rsid w:val="00842A3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42A39"/>
    <w:rPr>
      <w:sz w:val="20"/>
      <w:szCs w:val="20"/>
    </w:rPr>
  </w:style>
  <w:style w:type="character" w:styleId="FootnoteReference">
    <w:name w:val="footnote reference"/>
    <w:basedOn w:val="DefaultParagraphFont"/>
    <w:uiPriority w:val="99"/>
    <w:semiHidden/>
    <w:unhideWhenUsed/>
    <w:rsid w:val="00842A39"/>
    <w:rPr>
      <w:vertAlign w:val="superscript"/>
    </w:rPr>
  </w:style>
  <w:style w:type="paragraph" w:styleId="Header">
    <w:name w:val="header"/>
    <w:basedOn w:val="Normal"/>
    <w:link w:val="HeaderChar"/>
    <w:uiPriority w:val="99"/>
    <w:unhideWhenUsed/>
    <w:rsid w:val="00410F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0FA8"/>
  </w:style>
  <w:style w:type="paragraph" w:styleId="Footer">
    <w:name w:val="footer"/>
    <w:basedOn w:val="Normal"/>
    <w:link w:val="FooterChar"/>
    <w:uiPriority w:val="99"/>
    <w:unhideWhenUsed/>
    <w:rsid w:val="00410F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0FA8"/>
  </w:style>
  <w:style w:type="character" w:styleId="CommentReference">
    <w:name w:val="annotation reference"/>
    <w:basedOn w:val="DefaultParagraphFont"/>
    <w:uiPriority w:val="99"/>
    <w:semiHidden/>
    <w:unhideWhenUsed/>
    <w:rsid w:val="00EB678A"/>
    <w:rPr>
      <w:sz w:val="16"/>
      <w:szCs w:val="16"/>
    </w:rPr>
  </w:style>
  <w:style w:type="paragraph" w:styleId="CommentText">
    <w:name w:val="annotation text"/>
    <w:basedOn w:val="Normal"/>
    <w:link w:val="CommentTextChar"/>
    <w:uiPriority w:val="99"/>
    <w:semiHidden/>
    <w:unhideWhenUsed/>
    <w:rsid w:val="00EB678A"/>
    <w:pPr>
      <w:spacing w:line="240" w:lineRule="auto"/>
    </w:pPr>
    <w:rPr>
      <w:sz w:val="20"/>
      <w:szCs w:val="20"/>
    </w:rPr>
  </w:style>
  <w:style w:type="character" w:customStyle="1" w:styleId="CommentTextChar">
    <w:name w:val="Comment Text Char"/>
    <w:basedOn w:val="DefaultParagraphFont"/>
    <w:link w:val="CommentText"/>
    <w:uiPriority w:val="99"/>
    <w:semiHidden/>
    <w:rsid w:val="00EB678A"/>
    <w:rPr>
      <w:sz w:val="20"/>
      <w:szCs w:val="20"/>
    </w:rPr>
  </w:style>
  <w:style w:type="paragraph" w:styleId="CommentSubject">
    <w:name w:val="annotation subject"/>
    <w:basedOn w:val="CommentText"/>
    <w:next w:val="CommentText"/>
    <w:link w:val="CommentSubjectChar"/>
    <w:uiPriority w:val="99"/>
    <w:semiHidden/>
    <w:unhideWhenUsed/>
    <w:rsid w:val="00EB678A"/>
    <w:rPr>
      <w:b/>
      <w:bCs/>
    </w:rPr>
  </w:style>
  <w:style w:type="character" w:customStyle="1" w:styleId="CommentSubjectChar">
    <w:name w:val="Comment Subject Char"/>
    <w:basedOn w:val="CommentTextChar"/>
    <w:link w:val="CommentSubject"/>
    <w:uiPriority w:val="99"/>
    <w:semiHidden/>
    <w:rsid w:val="00EB678A"/>
    <w:rPr>
      <w:b/>
      <w:bCs/>
      <w:sz w:val="20"/>
      <w:szCs w:val="20"/>
    </w:rPr>
  </w:style>
  <w:style w:type="paragraph" w:styleId="BalloonText">
    <w:name w:val="Balloon Text"/>
    <w:basedOn w:val="Normal"/>
    <w:link w:val="BalloonTextChar"/>
    <w:uiPriority w:val="99"/>
    <w:semiHidden/>
    <w:unhideWhenUsed/>
    <w:rsid w:val="00EB67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678A"/>
    <w:rPr>
      <w:rFonts w:ascii="Segoe UI" w:hAnsi="Segoe UI" w:cs="Segoe UI"/>
      <w:sz w:val="18"/>
      <w:szCs w:val="18"/>
    </w:rPr>
  </w:style>
  <w:style w:type="table" w:styleId="MediumList2-Accent1">
    <w:name w:val="Medium List 2 Accent 1"/>
    <w:basedOn w:val="TableNormal"/>
    <w:uiPriority w:val="66"/>
    <w:rsid w:val="00B331A9"/>
    <w:pPr>
      <w:spacing w:after="0" w:line="240" w:lineRule="auto"/>
    </w:pPr>
    <w:rPr>
      <w:rFonts w:asciiTheme="majorHAnsi" w:eastAsiaTheme="majorEastAsia" w:hAnsiTheme="majorHAnsi" w:cstheme="majorBidi"/>
      <w:color w:val="000000" w:themeColor="text1"/>
      <w:szCs w:val="22"/>
      <w:lang w:bidi="ar-SA"/>
    </w:r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264434">
      <w:bodyDiv w:val="1"/>
      <w:marLeft w:val="0"/>
      <w:marRight w:val="0"/>
      <w:marTop w:val="0"/>
      <w:marBottom w:val="0"/>
      <w:divBdr>
        <w:top w:val="none" w:sz="0" w:space="0" w:color="auto"/>
        <w:left w:val="none" w:sz="0" w:space="0" w:color="auto"/>
        <w:bottom w:val="none" w:sz="0" w:space="0" w:color="auto"/>
        <w:right w:val="none" w:sz="0" w:space="0" w:color="auto"/>
      </w:divBdr>
    </w:div>
    <w:div w:id="50346775">
      <w:bodyDiv w:val="1"/>
      <w:marLeft w:val="0"/>
      <w:marRight w:val="0"/>
      <w:marTop w:val="0"/>
      <w:marBottom w:val="0"/>
      <w:divBdr>
        <w:top w:val="none" w:sz="0" w:space="0" w:color="auto"/>
        <w:left w:val="none" w:sz="0" w:space="0" w:color="auto"/>
        <w:bottom w:val="none" w:sz="0" w:space="0" w:color="auto"/>
        <w:right w:val="none" w:sz="0" w:space="0" w:color="auto"/>
      </w:divBdr>
    </w:div>
    <w:div w:id="109202945">
      <w:bodyDiv w:val="1"/>
      <w:marLeft w:val="0"/>
      <w:marRight w:val="0"/>
      <w:marTop w:val="0"/>
      <w:marBottom w:val="0"/>
      <w:divBdr>
        <w:top w:val="none" w:sz="0" w:space="0" w:color="auto"/>
        <w:left w:val="none" w:sz="0" w:space="0" w:color="auto"/>
        <w:bottom w:val="none" w:sz="0" w:space="0" w:color="auto"/>
        <w:right w:val="none" w:sz="0" w:space="0" w:color="auto"/>
      </w:divBdr>
    </w:div>
    <w:div w:id="112093154">
      <w:bodyDiv w:val="1"/>
      <w:marLeft w:val="0"/>
      <w:marRight w:val="0"/>
      <w:marTop w:val="0"/>
      <w:marBottom w:val="0"/>
      <w:divBdr>
        <w:top w:val="none" w:sz="0" w:space="0" w:color="auto"/>
        <w:left w:val="none" w:sz="0" w:space="0" w:color="auto"/>
        <w:bottom w:val="none" w:sz="0" w:space="0" w:color="auto"/>
        <w:right w:val="none" w:sz="0" w:space="0" w:color="auto"/>
      </w:divBdr>
    </w:div>
    <w:div w:id="136920734">
      <w:bodyDiv w:val="1"/>
      <w:marLeft w:val="0"/>
      <w:marRight w:val="0"/>
      <w:marTop w:val="0"/>
      <w:marBottom w:val="0"/>
      <w:divBdr>
        <w:top w:val="none" w:sz="0" w:space="0" w:color="auto"/>
        <w:left w:val="none" w:sz="0" w:space="0" w:color="auto"/>
        <w:bottom w:val="none" w:sz="0" w:space="0" w:color="auto"/>
        <w:right w:val="none" w:sz="0" w:space="0" w:color="auto"/>
      </w:divBdr>
    </w:div>
    <w:div w:id="143395480">
      <w:bodyDiv w:val="1"/>
      <w:marLeft w:val="0"/>
      <w:marRight w:val="0"/>
      <w:marTop w:val="0"/>
      <w:marBottom w:val="0"/>
      <w:divBdr>
        <w:top w:val="none" w:sz="0" w:space="0" w:color="auto"/>
        <w:left w:val="none" w:sz="0" w:space="0" w:color="auto"/>
        <w:bottom w:val="none" w:sz="0" w:space="0" w:color="auto"/>
        <w:right w:val="none" w:sz="0" w:space="0" w:color="auto"/>
      </w:divBdr>
    </w:div>
    <w:div w:id="150371947">
      <w:bodyDiv w:val="1"/>
      <w:marLeft w:val="0"/>
      <w:marRight w:val="0"/>
      <w:marTop w:val="0"/>
      <w:marBottom w:val="0"/>
      <w:divBdr>
        <w:top w:val="none" w:sz="0" w:space="0" w:color="auto"/>
        <w:left w:val="none" w:sz="0" w:space="0" w:color="auto"/>
        <w:bottom w:val="none" w:sz="0" w:space="0" w:color="auto"/>
        <w:right w:val="none" w:sz="0" w:space="0" w:color="auto"/>
      </w:divBdr>
    </w:div>
    <w:div w:id="156264978">
      <w:bodyDiv w:val="1"/>
      <w:marLeft w:val="0"/>
      <w:marRight w:val="0"/>
      <w:marTop w:val="0"/>
      <w:marBottom w:val="0"/>
      <w:divBdr>
        <w:top w:val="none" w:sz="0" w:space="0" w:color="auto"/>
        <w:left w:val="none" w:sz="0" w:space="0" w:color="auto"/>
        <w:bottom w:val="none" w:sz="0" w:space="0" w:color="auto"/>
        <w:right w:val="none" w:sz="0" w:space="0" w:color="auto"/>
      </w:divBdr>
    </w:div>
    <w:div w:id="183443808">
      <w:bodyDiv w:val="1"/>
      <w:marLeft w:val="0"/>
      <w:marRight w:val="0"/>
      <w:marTop w:val="0"/>
      <w:marBottom w:val="0"/>
      <w:divBdr>
        <w:top w:val="none" w:sz="0" w:space="0" w:color="auto"/>
        <w:left w:val="none" w:sz="0" w:space="0" w:color="auto"/>
        <w:bottom w:val="none" w:sz="0" w:space="0" w:color="auto"/>
        <w:right w:val="none" w:sz="0" w:space="0" w:color="auto"/>
      </w:divBdr>
    </w:div>
    <w:div w:id="200017358">
      <w:bodyDiv w:val="1"/>
      <w:marLeft w:val="0"/>
      <w:marRight w:val="0"/>
      <w:marTop w:val="0"/>
      <w:marBottom w:val="0"/>
      <w:divBdr>
        <w:top w:val="none" w:sz="0" w:space="0" w:color="auto"/>
        <w:left w:val="none" w:sz="0" w:space="0" w:color="auto"/>
        <w:bottom w:val="none" w:sz="0" w:space="0" w:color="auto"/>
        <w:right w:val="none" w:sz="0" w:space="0" w:color="auto"/>
      </w:divBdr>
    </w:div>
    <w:div w:id="261571726">
      <w:bodyDiv w:val="1"/>
      <w:marLeft w:val="0"/>
      <w:marRight w:val="0"/>
      <w:marTop w:val="0"/>
      <w:marBottom w:val="0"/>
      <w:divBdr>
        <w:top w:val="none" w:sz="0" w:space="0" w:color="auto"/>
        <w:left w:val="none" w:sz="0" w:space="0" w:color="auto"/>
        <w:bottom w:val="none" w:sz="0" w:space="0" w:color="auto"/>
        <w:right w:val="none" w:sz="0" w:space="0" w:color="auto"/>
      </w:divBdr>
    </w:div>
    <w:div w:id="262298206">
      <w:bodyDiv w:val="1"/>
      <w:marLeft w:val="0"/>
      <w:marRight w:val="0"/>
      <w:marTop w:val="0"/>
      <w:marBottom w:val="0"/>
      <w:divBdr>
        <w:top w:val="none" w:sz="0" w:space="0" w:color="auto"/>
        <w:left w:val="none" w:sz="0" w:space="0" w:color="auto"/>
        <w:bottom w:val="none" w:sz="0" w:space="0" w:color="auto"/>
        <w:right w:val="none" w:sz="0" w:space="0" w:color="auto"/>
      </w:divBdr>
    </w:div>
    <w:div w:id="279339194">
      <w:bodyDiv w:val="1"/>
      <w:marLeft w:val="0"/>
      <w:marRight w:val="0"/>
      <w:marTop w:val="0"/>
      <w:marBottom w:val="0"/>
      <w:divBdr>
        <w:top w:val="none" w:sz="0" w:space="0" w:color="auto"/>
        <w:left w:val="none" w:sz="0" w:space="0" w:color="auto"/>
        <w:bottom w:val="none" w:sz="0" w:space="0" w:color="auto"/>
        <w:right w:val="none" w:sz="0" w:space="0" w:color="auto"/>
      </w:divBdr>
    </w:div>
    <w:div w:id="312179416">
      <w:bodyDiv w:val="1"/>
      <w:marLeft w:val="0"/>
      <w:marRight w:val="0"/>
      <w:marTop w:val="0"/>
      <w:marBottom w:val="0"/>
      <w:divBdr>
        <w:top w:val="none" w:sz="0" w:space="0" w:color="auto"/>
        <w:left w:val="none" w:sz="0" w:space="0" w:color="auto"/>
        <w:bottom w:val="none" w:sz="0" w:space="0" w:color="auto"/>
        <w:right w:val="none" w:sz="0" w:space="0" w:color="auto"/>
      </w:divBdr>
    </w:div>
    <w:div w:id="341975491">
      <w:bodyDiv w:val="1"/>
      <w:marLeft w:val="0"/>
      <w:marRight w:val="0"/>
      <w:marTop w:val="0"/>
      <w:marBottom w:val="0"/>
      <w:divBdr>
        <w:top w:val="none" w:sz="0" w:space="0" w:color="auto"/>
        <w:left w:val="none" w:sz="0" w:space="0" w:color="auto"/>
        <w:bottom w:val="none" w:sz="0" w:space="0" w:color="auto"/>
        <w:right w:val="none" w:sz="0" w:space="0" w:color="auto"/>
      </w:divBdr>
    </w:div>
    <w:div w:id="348141450">
      <w:bodyDiv w:val="1"/>
      <w:marLeft w:val="0"/>
      <w:marRight w:val="0"/>
      <w:marTop w:val="0"/>
      <w:marBottom w:val="0"/>
      <w:divBdr>
        <w:top w:val="none" w:sz="0" w:space="0" w:color="auto"/>
        <w:left w:val="none" w:sz="0" w:space="0" w:color="auto"/>
        <w:bottom w:val="none" w:sz="0" w:space="0" w:color="auto"/>
        <w:right w:val="none" w:sz="0" w:space="0" w:color="auto"/>
      </w:divBdr>
    </w:div>
    <w:div w:id="355547111">
      <w:bodyDiv w:val="1"/>
      <w:marLeft w:val="0"/>
      <w:marRight w:val="0"/>
      <w:marTop w:val="0"/>
      <w:marBottom w:val="0"/>
      <w:divBdr>
        <w:top w:val="none" w:sz="0" w:space="0" w:color="auto"/>
        <w:left w:val="none" w:sz="0" w:space="0" w:color="auto"/>
        <w:bottom w:val="none" w:sz="0" w:space="0" w:color="auto"/>
        <w:right w:val="none" w:sz="0" w:space="0" w:color="auto"/>
      </w:divBdr>
    </w:div>
    <w:div w:id="377121754">
      <w:bodyDiv w:val="1"/>
      <w:marLeft w:val="0"/>
      <w:marRight w:val="0"/>
      <w:marTop w:val="0"/>
      <w:marBottom w:val="0"/>
      <w:divBdr>
        <w:top w:val="none" w:sz="0" w:space="0" w:color="auto"/>
        <w:left w:val="none" w:sz="0" w:space="0" w:color="auto"/>
        <w:bottom w:val="none" w:sz="0" w:space="0" w:color="auto"/>
        <w:right w:val="none" w:sz="0" w:space="0" w:color="auto"/>
      </w:divBdr>
    </w:div>
    <w:div w:id="456334614">
      <w:bodyDiv w:val="1"/>
      <w:marLeft w:val="0"/>
      <w:marRight w:val="0"/>
      <w:marTop w:val="0"/>
      <w:marBottom w:val="0"/>
      <w:divBdr>
        <w:top w:val="none" w:sz="0" w:space="0" w:color="auto"/>
        <w:left w:val="none" w:sz="0" w:space="0" w:color="auto"/>
        <w:bottom w:val="none" w:sz="0" w:space="0" w:color="auto"/>
        <w:right w:val="none" w:sz="0" w:space="0" w:color="auto"/>
      </w:divBdr>
    </w:div>
    <w:div w:id="520049696">
      <w:bodyDiv w:val="1"/>
      <w:marLeft w:val="0"/>
      <w:marRight w:val="0"/>
      <w:marTop w:val="0"/>
      <w:marBottom w:val="0"/>
      <w:divBdr>
        <w:top w:val="none" w:sz="0" w:space="0" w:color="auto"/>
        <w:left w:val="none" w:sz="0" w:space="0" w:color="auto"/>
        <w:bottom w:val="none" w:sz="0" w:space="0" w:color="auto"/>
        <w:right w:val="none" w:sz="0" w:space="0" w:color="auto"/>
      </w:divBdr>
    </w:div>
    <w:div w:id="530922662">
      <w:bodyDiv w:val="1"/>
      <w:marLeft w:val="0"/>
      <w:marRight w:val="0"/>
      <w:marTop w:val="0"/>
      <w:marBottom w:val="0"/>
      <w:divBdr>
        <w:top w:val="none" w:sz="0" w:space="0" w:color="auto"/>
        <w:left w:val="none" w:sz="0" w:space="0" w:color="auto"/>
        <w:bottom w:val="none" w:sz="0" w:space="0" w:color="auto"/>
        <w:right w:val="none" w:sz="0" w:space="0" w:color="auto"/>
      </w:divBdr>
    </w:div>
    <w:div w:id="589193720">
      <w:bodyDiv w:val="1"/>
      <w:marLeft w:val="0"/>
      <w:marRight w:val="0"/>
      <w:marTop w:val="0"/>
      <w:marBottom w:val="0"/>
      <w:divBdr>
        <w:top w:val="none" w:sz="0" w:space="0" w:color="auto"/>
        <w:left w:val="none" w:sz="0" w:space="0" w:color="auto"/>
        <w:bottom w:val="none" w:sz="0" w:space="0" w:color="auto"/>
        <w:right w:val="none" w:sz="0" w:space="0" w:color="auto"/>
      </w:divBdr>
    </w:div>
    <w:div w:id="597524028">
      <w:bodyDiv w:val="1"/>
      <w:marLeft w:val="0"/>
      <w:marRight w:val="0"/>
      <w:marTop w:val="0"/>
      <w:marBottom w:val="0"/>
      <w:divBdr>
        <w:top w:val="none" w:sz="0" w:space="0" w:color="auto"/>
        <w:left w:val="none" w:sz="0" w:space="0" w:color="auto"/>
        <w:bottom w:val="none" w:sz="0" w:space="0" w:color="auto"/>
        <w:right w:val="none" w:sz="0" w:space="0" w:color="auto"/>
      </w:divBdr>
    </w:div>
    <w:div w:id="641623155">
      <w:bodyDiv w:val="1"/>
      <w:marLeft w:val="0"/>
      <w:marRight w:val="0"/>
      <w:marTop w:val="0"/>
      <w:marBottom w:val="0"/>
      <w:divBdr>
        <w:top w:val="none" w:sz="0" w:space="0" w:color="auto"/>
        <w:left w:val="none" w:sz="0" w:space="0" w:color="auto"/>
        <w:bottom w:val="none" w:sz="0" w:space="0" w:color="auto"/>
        <w:right w:val="none" w:sz="0" w:space="0" w:color="auto"/>
      </w:divBdr>
    </w:div>
    <w:div w:id="673646979">
      <w:bodyDiv w:val="1"/>
      <w:marLeft w:val="0"/>
      <w:marRight w:val="0"/>
      <w:marTop w:val="0"/>
      <w:marBottom w:val="0"/>
      <w:divBdr>
        <w:top w:val="none" w:sz="0" w:space="0" w:color="auto"/>
        <w:left w:val="none" w:sz="0" w:space="0" w:color="auto"/>
        <w:bottom w:val="none" w:sz="0" w:space="0" w:color="auto"/>
        <w:right w:val="none" w:sz="0" w:space="0" w:color="auto"/>
      </w:divBdr>
    </w:div>
    <w:div w:id="688987881">
      <w:bodyDiv w:val="1"/>
      <w:marLeft w:val="0"/>
      <w:marRight w:val="0"/>
      <w:marTop w:val="0"/>
      <w:marBottom w:val="0"/>
      <w:divBdr>
        <w:top w:val="none" w:sz="0" w:space="0" w:color="auto"/>
        <w:left w:val="none" w:sz="0" w:space="0" w:color="auto"/>
        <w:bottom w:val="none" w:sz="0" w:space="0" w:color="auto"/>
        <w:right w:val="none" w:sz="0" w:space="0" w:color="auto"/>
      </w:divBdr>
    </w:div>
    <w:div w:id="714089287">
      <w:bodyDiv w:val="1"/>
      <w:marLeft w:val="0"/>
      <w:marRight w:val="0"/>
      <w:marTop w:val="0"/>
      <w:marBottom w:val="0"/>
      <w:divBdr>
        <w:top w:val="none" w:sz="0" w:space="0" w:color="auto"/>
        <w:left w:val="none" w:sz="0" w:space="0" w:color="auto"/>
        <w:bottom w:val="none" w:sz="0" w:space="0" w:color="auto"/>
        <w:right w:val="none" w:sz="0" w:space="0" w:color="auto"/>
      </w:divBdr>
    </w:div>
    <w:div w:id="745802107">
      <w:bodyDiv w:val="1"/>
      <w:marLeft w:val="0"/>
      <w:marRight w:val="0"/>
      <w:marTop w:val="0"/>
      <w:marBottom w:val="0"/>
      <w:divBdr>
        <w:top w:val="none" w:sz="0" w:space="0" w:color="auto"/>
        <w:left w:val="none" w:sz="0" w:space="0" w:color="auto"/>
        <w:bottom w:val="none" w:sz="0" w:space="0" w:color="auto"/>
        <w:right w:val="none" w:sz="0" w:space="0" w:color="auto"/>
      </w:divBdr>
    </w:div>
    <w:div w:id="746923216">
      <w:bodyDiv w:val="1"/>
      <w:marLeft w:val="0"/>
      <w:marRight w:val="0"/>
      <w:marTop w:val="0"/>
      <w:marBottom w:val="0"/>
      <w:divBdr>
        <w:top w:val="none" w:sz="0" w:space="0" w:color="auto"/>
        <w:left w:val="none" w:sz="0" w:space="0" w:color="auto"/>
        <w:bottom w:val="none" w:sz="0" w:space="0" w:color="auto"/>
        <w:right w:val="none" w:sz="0" w:space="0" w:color="auto"/>
      </w:divBdr>
    </w:div>
    <w:div w:id="748383280">
      <w:bodyDiv w:val="1"/>
      <w:marLeft w:val="0"/>
      <w:marRight w:val="0"/>
      <w:marTop w:val="0"/>
      <w:marBottom w:val="0"/>
      <w:divBdr>
        <w:top w:val="none" w:sz="0" w:space="0" w:color="auto"/>
        <w:left w:val="none" w:sz="0" w:space="0" w:color="auto"/>
        <w:bottom w:val="none" w:sz="0" w:space="0" w:color="auto"/>
        <w:right w:val="none" w:sz="0" w:space="0" w:color="auto"/>
      </w:divBdr>
    </w:div>
    <w:div w:id="772743787">
      <w:bodyDiv w:val="1"/>
      <w:marLeft w:val="0"/>
      <w:marRight w:val="0"/>
      <w:marTop w:val="0"/>
      <w:marBottom w:val="0"/>
      <w:divBdr>
        <w:top w:val="none" w:sz="0" w:space="0" w:color="auto"/>
        <w:left w:val="none" w:sz="0" w:space="0" w:color="auto"/>
        <w:bottom w:val="none" w:sz="0" w:space="0" w:color="auto"/>
        <w:right w:val="none" w:sz="0" w:space="0" w:color="auto"/>
      </w:divBdr>
    </w:div>
    <w:div w:id="782530373">
      <w:bodyDiv w:val="1"/>
      <w:marLeft w:val="0"/>
      <w:marRight w:val="0"/>
      <w:marTop w:val="0"/>
      <w:marBottom w:val="0"/>
      <w:divBdr>
        <w:top w:val="none" w:sz="0" w:space="0" w:color="auto"/>
        <w:left w:val="none" w:sz="0" w:space="0" w:color="auto"/>
        <w:bottom w:val="none" w:sz="0" w:space="0" w:color="auto"/>
        <w:right w:val="none" w:sz="0" w:space="0" w:color="auto"/>
      </w:divBdr>
    </w:div>
    <w:div w:id="886377025">
      <w:bodyDiv w:val="1"/>
      <w:marLeft w:val="0"/>
      <w:marRight w:val="0"/>
      <w:marTop w:val="0"/>
      <w:marBottom w:val="0"/>
      <w:divBdr>
        <w:top w:val="none" w:sz="0" w:space="0" w:color="auto"/>
        <w:left w:val="none" w:sz="0" w:space="0" w:color="auto"/>
        <w:bottom w:val="none" w:sz="0" w:space="0" w:color="auto"/>
        <w:right w:val="none" w:sz="0" w:space="0" w:color="auto"/>
      </w:divBdr>
    </w:div>
    <w:div w:id="887689301">
      <w:bodyDiv w:val="1"/>
      <w:marLeft w:val="0"/>
      <w:marRight w:val="0"/>
      <w:marTop w:val="0"/>
      <w:marBottom w:val="0"/>
      <w:divBdr>
        <w:top w:val="none" w:sz="0" w:space="0" w:color="auto"/>
        <w:left w:val="none" w:sz="0" w:space="0" w:color="auto"/>
        <w:bottom w:val="none" w:sz="0" w:space="0" w:color="auto"/>
        <w:right w:val="none" w:sz="0" w:space="0" w:color="auto"/>
      </w:divBdr>
    </w:div>
    <w:div w:id="891695465">
      <w:bodyDiv w:val="1"/>
      <w:marLeft w:val="0"/>
      <w:marRight w:val="0"/>
      <w:marTop w:val="0"/>
      <w:marBottom w:val="0"/>
      <w:divBdr>
        <w:top w:val="none" w:sz="0" w:space="0" w:color="auto"/>
        <w:left w:val="none" w:sz="0" w:space="0" w:color="auto"/>
        <w:bottom w:val="none" w:sz="0" w:space="0" w:color="auto"/>
        <w:right w:val="none" w:sz="0" w:space="0" w:color="auto"/>
      </w:divBdr>
    </w:div>
    <w:div w:id="929120077">
      <w:bodyDiv w:val="1"/>
      <w:marLeft w:val="0"/>
      <w:marRight w:val="0"/>
      <w:marTop w:val="0"/>
      <w:marBottom w:val="0"/>
      <w:divBdr>
        <w:top w:val="none" w:sz="0" w:space="0" w:color="auto"/>
        <w:left w:val="none" w:sz="0" w:space="0" w:color="auto"/>
        <w:bottom w:val="none" w:sz="0" w:space="0" w:color="auto"/>
        <w:right w:val="none" w:sz="0" w:space="0" w:color="auto"/>
      </w:divBdr>
    </w:div>
    <w:div w:id="931859102">
      <w:bodyDiv w:val="1"/>
      <w:marLeft w:val="0"/>
      <w:marRight w:val="0"/>
      <w:marTop w:val="0"/>
      <w:marBottom w:val="0"/>
      <w:divBdr>
        <w:top w:val="none" w:sz="0" w:space="0" w:color="auto"/>
        <w:left w:val="none" w:sz="0" w:space="0" w:color="auto"/>
        <w:bottom w:val="none" w:sz="0" w:space="0" w:color="auto"/>
        <w:right w:val="none" w:sz="0" w:space="0" w:color="auto"/>
      </w:divBdr>
    </w:div>
    <w:div w:id="950747681">
      <w:bodyDiv w:val="1"/>
      <w:marLeft w:val="0"/>
      <w:marRight w:val="0"/>
      <w:marTop w:val="0"/>
      <w:marBottom w:val="0"/>
      <w:divBdr>
        <w:top w:val="none" w:sz="0" w:space="0" w:color="auto"/>
        <w:left w:val="none" w:sz="0" w:space="0" w:color="auto"/>
        <w:bottom w:val="none" w:sz="0" w:space="0" w:color="auto"/>
        <w:right w:val="none" w:sz="0" w:space="0" w:color="auto"/>
      </w:divBdr>
    </w:div>
    <w:div w:id="977343531">
      <w:bodyDiv w:val="1"/>
      <w:marLeft w:val="0"/>
      <w:marRight w:val="0"/>
      <w:marTop w:val="0"/>
      <w:marBottom w:val="0"/>
      <w:divBdr>
        <w:top w:val="none" w:sz="0" w:space="0" w:color="auto"/>
        <w:left w:val="none" w:sz="0" w:space="0" w:color="auto"/>
        <w:bottom w:val="none" w:sz="0" w:space="0" w:color="auto"/>
        <w:right w:val="none" w:sz="0" w:space="0" w:color="auto"/>
      </w:divBdr>
    </w:div>
    <w:div w:id="1007291832">
      <w:bodyDiv w:val="1"/>
      <w:marLeft w:val="0"/>
      <w:marRight w:val="0"/>
      <w:marTop w:val="0"/>
      <w:marBottom w:val="0"/>
      <w:divBdr>
        <w:top w:val="none" w:sz="0" w:space="0" w:color="auto"/>
        <w:left w:val="none" w:sz="0" w:space="0" w:color="auto"/>
        <w:bottom w:val="none" w:sz="0" w:space="0" w:color="auto"/>
        <w:right w:val="none" w:sz="0" w:space="0" w:color="auto"/>
      </w:divBdr>
    </w:div>
    <w:div w:id="1015814075">
      <w:bodyDiv w:val="1"/>
      <w:marLeft w:val="0"/>
      <w:marRight w:val="0"/>
      <w:marTop w:val="0"/>
      <w:marBottom w:val="0"/>
      <w:divBdr>
        <w:top w:val="none" w:sz="0" w:space="0" w:color="auto"/>
        <w:left w:val="none" w:sz="0" w:space="0" w:color="auto"/>
        <w:bottom w:val="none" w:sz="0" w:space="0" w:color="auto"/>
        <w:right w:val="none" w:sz="0" w:space="0" w:color="auto"/>
      </w:divBdr>
    </w:div>
    <w:div w:id="1050229344">
      <w:bodyDiv w:val="1"/>
      <w:marLeft w:val="0"/>
      <w:marRight w:val="0"/>
      <w:marTop w:val="0"/>
      <w:marBottom w:val="0"/>
      <w:divBdr>
        <w:top w:val="none" w:sz="0" w:space="0" w:color="auto"/>
        <w:left w:val="none" w:sz="0" w:space="0" w:color="auto"/>
        <w:bottom w:val="none" w:sz="0" w:space="0" w:color="auto"/>
        <w:right w:val="none" w:sz="0" w:space="0" w:color="auto"/>
      </w:divBdr>
    </w:div>
    <w:div w:id="1107965833">
      <w:bodyDiv w:val="1"/>
      <w:marLeft w:val="0"/>
      <w:marRight w:val="0"/>
      <w:marTop w:val="0"/>
      <w:marBottom w:val="0"/>
      <w:divBdr>
        <w:top w:val="none" w:sz="0" w:space="0" w:color="auto"/>
        <w:left w:val="none" w:sz="0" w:space="0" w:color="auto"/>
        <w:bottom w:val="none" w:sz="0" w:space="0" w:color="auto"/>
        <w:right w:val="none" w:sz="0" w:space="0" w:color="auto"/>
      </w:divBdr>
    </w:div>
    <w:div w:id="1152063037">
      <w:bodyDiv w:val="1"/>
      <w:marLeft w:val="0"/>
      <w:marRight w:val="0"/>
      <w:marTop w:val="0"/>
      <w:marBottom w:val="0"/>
      <w:divBdr>
        <w:top w:val="none" w:sz="0" w:space="0" w:color="auto"/>
        <w:left w:val="none" w:sz="0" w:space="0" w:color="auto"/>
        <w:bottom w:val="none" w:sz="0" w:space="0" w:color="auto"/>
        <w:right w:val="none" w:sz="0" w:space="0" w:color="auto"/>
      </w:divBdr>
    </w:div>
    <w:div w:id="1194415697">
      <w:bodyDiv w:val="1"/>
      <w:marLeft w:val="0"/>
      <w:marRight w:val="0"/>
      <w:marTop w:val="0"/>
      <w:marBottom w:val="0"/>
      <w:divBdr>
        <w:top w:val="none" w:sz="0" w:space="0" w:color="auto"/>
        <w:left w:val="none" w:sz="0" w:space="0" w:color="auto"/>
        <w:bottom w:val="none" w:sz="0" w:space="0" w:color="auto"/>
        <w:right w:val="none" w:sz="0" w:space="0" w:color="auto"/>
      </w:divBdr>
    </w:div>
    <w:div w:id="1211499592">
      <w:bodyDiv w:val="1"/>
      <w:marLeft w:val="0"/>
      <w:marRight w:val="0"/>
      <w:marTop w:val="0"/>
      <w:marBottom w:val="0"/>
      <w:divBdr>
        <w:top w:val="none" w:sz="0" w:space="0" w:color="auto"/>
        <w:left w:val="none" w:sz="0" w:space="0" w:color="auto"/>
        <w:bottom w:val="none" w:sz="0" w:space="0" w:color="auto"/>
        <w:right w:val="none" w:sz="0" w:space="0" w:color="auto"/>
      </w:divBdr>
    </w:div>
    <w:div w:id="1300913935">
      <w:bodyDiv w:val="1"/>
      <w:marLeft w:val="0"/>
      <w:marRight w:val="0"/>
      <w:marTop w:val="0"/>
      <w:marBottom w:val="0"/>
      <w:divBdr>
        <w:top w:val="none" w:sz="0" w:space="0" w:color="auto"/>
        <w:left w:val="none" w:sz="0" w:space="0" w:color="auto"/>
        <w:bottom w:val="none" w:sz="0" w:space="0" w:color="auto"/>
        <w:right w:val="none" w:sz="0" w:space="0" w:color="auto"/>
      </w:divBdr>
    </w:div>
    <w:div w:id="1308559306">
      <w:bodyDiv w:val="1"/>
      <w:marLeft w:val="0"/>
      <w:marRight w:val="0"/>
      <w:marTop w:val="0"/>
      <w:marBottom w:val="0"/>
      <w:divBdr>
        <w:top w:val="none" w:sz="0" w:space="0" w:color="auto"/>
        <w:left w:val="none" w:sz="0" w:space="0" w:color="auto"/>
        <w:bottom w:val="none" w:sz="0" w:space="0" w:color="auto"/>
        <w:right w:val="none" w:sz="0" w:space="0" w:color="auto"/>
      </w:divBdr>
    </w:div>
    <w:div w:id="1310281469">
      <w:bodyDiv w:val="1"/>
      <w:marLeft w:val="0"/>
      <w:marRight w:val="0"/>
      <w:marTop w:val="0"/>
      <w:marBottom w:val="0"/>
      <w:divBdr>
        <w:top w:val="none" w:sz="0" w:space="0" w:color="auto"/>
        <w:left w:val="none" w:sz="0" w:space="0" w:color="auto"/>
        <w:bottom w:val="none" w:sz="0" w:space="0" w:color="auto"/>
        <w:right w:val="none" w:sz="0" w:space="0" w:color="auto"/>
      </w:divBdr>
    </w:div>
    <w:div w:id="1315449966">
      <w:bodyDiv w:val="1"/>
      <w:marLeft w:val="0"/>
      <w:marRight w:val="0"/>
      <w:marTop w:val="0"/>
      <w:marBottom w:val="0"/>
      <w:divBdr>
        <w:top w:val="none" w:sz="0" w:space="0" w:color="auto"/>
        <w:left w:val="none" w:sz="0" w:space="0" w:color="auto"/>
        <w:bottom w:val="none" w:sz="0" w:space="0" w:color="auto"/>
        <w:right w:val="none" w:sz="0" w:space="0" w:color="auto"/>
      </w:divBdr>
    </w:div>
    <w:div w:id="1330064003">
      <w:bodyDiv w:val="1"/>
      <w:marLeft w:val="0"/>
      <w:marRight w:val="0"/>
      <w:marTop w:val="0"/>
      <w:marBottom w:val="0"/>
      <w:divBdr>
        <w:top w:val="none" w:sz="0" w:space="0" w:color="auto"/>
        <w:left w:val="none" w:sz="0" w:space="0" w:color="auto"/>
        <w:bottom w:val="none" w:sz="0" w:space="0" w:color="auto"/>
        <w:right w:val="none" w:sz="0" w:space="0" w:color="auto"/>
      </w:divBdr>
    </w:div>
    <w:div w:id="1380979054">
      <w:bodyDiv w:val="1"/>
      <w:marLeft w:val="0"/>
      <w:marRight w:val="0"/>
      <w:marTop w:val="0"/>
      <w:marBottom w:val="0"/>
      <w:divBdr>
        <w:top w:val="none" w:sz="0" w:space="0" w:color="auto"/>
        <w:left w:val="none" w:sz="0" w:space="0" w:color="auto"/>
        <w:bottom w:val="none" w:sz="0" w:space="0" w:color="auto"/>
        <w:right w:val="none" w:sz="0" w:space="0" w:color="auto"/>
      </w:divBdr>
    </w:div>
    <w:div w:id="1387798428">
      <w:bodyDiv w:val="1"/>
      <w:marLeft w:val="0"/>
      <w:marRight w:val="0"/>
      <w:marTop w:val="0"/>
      <w:marBottom w:val="0"/>
      <w:divBdr>
        <w:top w:val="none" w:sz="0" w:space="0" w:color="auto"/>
        <w:left w:val="none" w:sz="0" w:space="0" w:color="auto"/>
        <w:bottom w:val="none" w:sz="0" w:space="0" w:color="auto"/>
        <w:right w:val="none" w:sz="0" w:space="0" w:color="auto"/>
      </w:divBdr>
    </w:div>
    <w:div w:id="1421831230">
      <w:bodyDiv w:val="1"/>
      <w:marLeft w:val="0"/>
      <w:marRight w:val="0"/>
      <w:marTop w:val="0"/>
      <w:marBottom w:val="0"/>
      <w:divBdr>
        <w:top w:val="none" w:sz="0" w:space="0" w:color="auto"/>
        <w:left w:val="none" w:sz="0" w:space="0" w:color="auto"/>
        <w:bottom w:val="none" w:sz="0" w:space="0" w:color="auto"/>
        <w:right w:val="none" w:sz="0" w:space="0" w:color="auto"/>
      </w:divBdr>
    </w:div>
    <w:div w:id="1433477625">
      <w:bodyDiv w:val="1"/>
      <w:marLeft w:val="0"/>
      <w:marRight w:val="0"/>
      <w:marTop w:val="0"/>
      <w:marBottom w:val="0"/>
      <w:divBdr>
        <w:top w:val="none" w:sz="0" w:space="0" w:color="auto"/>
        <w:left w:val="none" w:sz="0" w:space="0" w:color="auto"/>
        <w:bottom w:val="none" w:sz="0" w:space="0" w:color="auto"/>
        <w:right w:val="none" w:sz="0" w:space="0" w:color="auto"/>
      </w:divBdr>
    </w:div>
    <w:div w:id="1449622873">
      <w:bodyDiv w:val="1"/>
      <w:marLeft w:val="0"/>
      <w:marRight w:val="0"/>
      <w:marTop w:val="0"/>
      <w:marBottom w:val="0"/>
      <w:divBdr>
        <w:top w:val="none" w:sz="0" w:space="0" w:color="auto"/>
        <w:left w:val="none" w:sz="0" w:space="0" w:color="auto"/>
        <w:bottom w:val="none" w:sz="0" w:space="0" w:color="auto"/>
        <w:right w:val="none" w:sz="0" w:space="0" w:color="auto"/>
      </w:divBdr>
    </w:div>
    <w:div w:id="1469085541">
      <w:bodyDiv w:val="1"/>
      <w:marLeft w:val="0"/>
      <w:marRight w:val="0"/>
      <w:marTop w:val="0"/>
      <w:marBottom w:val="0"/>
      <w:divBdr>
        <w:top w:val="none" w:sz="0" w:space="0" w:color="auto"/>
        <w:left w:val="none" w:sz="0" w:space="0" w:color="auto"/>
        <w:bottom w:val="none" w:sz="0" w:space="0" w:color="auto"/>
        <w:right w:val="none" w:sz="0" w:space="0" w:color="auto"/>
      </w:divBdr>
    </w:div>
    <w:div w:id="1486239677">
      <w:bodyDiv w:val="1"/>
      <w:marLeft w:val="0"/>
      <w:marRight w:val="0"/>
      <w:marTop w:val="0"/>
      <w:marBottom w:val="0"/>
      <w:divBdr>
        <w:top w:val="none" w:sz="0" w:space="0" w:color="auto"/>
        <w:left w:val="none" w:sz="0" w:space="0" w:color="auto"/>
        <w:bottom w:val="none" w:sz="0" w:space="0" w:color="auto"/>
        <w:right w:val="none" w:sz="0" w:space="0" w:color="auto"/>
      </w:divBdr>
    </w:div>
    <w:div w:id="1514152400">
      <w:bodyDiv w:val="1"/>
      <w:marLeft w:val="0"/>
      <w:marRight w:val="0"/>
      <w:marTop w:val="0"/>
      <w:marBottom w:val="0"/>
      <w:divBdr>
        <w:top w:val="none" w:sz="0" w:space="0" w:color="auto"/>
        <w:left w:val="none" w:sz="0" w:space="0" w:color="auto"/>
        <w:bottom w:val="none" w:sz="0" w:space="0" w:color="auto"/>
        <w:right w:val="none" w:sz="0" w:space="0" w:color="auto"/>
      </w:divBdr>
    </w:div>
    <w:div w:id="1601063375">
      <w:bodyDiv w:val="1"/>
      <w:marLeft w:val="0"/>
      <w:marRight w:val="0"/>
      <w:marTop w:val="0"/>
      <w:marBottom w:val="0"/>
      <w:divBdr>
        <w:top w:val="none" w:sz="0" w:space="0" w:color="auto"/>
        <w:left w:val="none" w:sz="0" w:space="0" w:color="auto"/>
        <w:bottom w:val="none" w:sz="0" w:space="0" w:color="auto"/>
        <w:right w:val="none" w:sz="0" w:space="0" w:color="auto"/>
      </w:divBdr>
    </w:div>
    <w:div w:id="1603997300">
      <w:bodyDiv w:val="1"/>
      <w:marLeft w:val="0"/>
      <w:marRight w:val="0"/>
      <w:marTop w:val="0"/>
      <w:marBottom w:val="0"/>
      <w:divBdr>
        <w:top w:val="none" w:sz="0" w:space="0" w:color="auto"/>
        <w:left w:val="none" w:sz="0" w:space="0" w:color="auto"/>
        <w:bottom w:val="none" w:sz="0" w:space="0" w:color="auto"/>
        <w:right w:val="none" w:sz="0" w:space="0" w:color="auto"/>
      </w:divBdr>
    </w:div>
    <w:div w:id="1621064745">
      <w:bodyDiv w:val="1"/>
      <w:marLeft w:val="0"/>
      <w:marRight w:val="0"/>
      <w:marTop w:val="0"/>
      <w:marBottom w:val="0"/>
      <w:divBdr>
        <w:top w:val="none" w:sz="0" w:space="0" w:color="auto"/>
        <w:left w:val="none" w:sz="0" w:space="0" w:color="auto"/>
        <w:bottom w:val="none" w:sz="0" w:space="0" w:color="auto"/>
        <w:right w:val="none" w:sz="0" w:space="0" w:color="auto"/>
      </w:divBdr>
    </w:div>
    <w:div w:id="1653370453">
      <w:bodyDiv w:val="1"/>
      <w:marLeft w:val="0"/>
      <w:marRight w:val="0"/>
      <w:marTop w:val="0"/>
      <w:marBottom w:val="0"/>
      <w:divBdr>
        <w:top w:val="none" w:sz="0" w:space="0" w:color="auto"/>
        <w:left w:val="none" w:sz="0" w:space="0" w:color="auto"/>
        <w:bottom w:val="none" w:sz="0" w:space="0" w:color="auto"/>
        <w:right w:val="none" w:sz="0" w:space="0" w:color="auto"/>
      </w:divBdr>
    </w:div>
    <w:div w:id="1673952342">
      <w:bodyDiv w:val="1"/>
      <w:marLeft w:val="0"/>
      <w:marRight w:val="0"/>
      <w:marTop w:val="0"/>
      <w:marBottom w:val="0"/>
      <w:divBdr>
        <w:top w:val="none" w:sz="0" w:space="0" w:color="auto"/>
        <w:left w:val="none" w:sz="0" w:space="0" w:color="auto"/>
        <w:bottom w:val="none" w:sz="0" w:space="0" w:color="auto"/>
        <w:right w:val="none" w:sz="0" w:space="0" w:color="auto"/>
      </w:divBdr>
    </w:div>
    <w:div w:id="1745492025">
      <w:bodyDiv w:val="1"/>
      <w:marLeft w:val="0"/>
      <w:marRight w:val="0"/>
      <w:marTop w:val="0"/>
      <w:marBottom w:val="0"/>
      <w:divBdr>
        <w:top w:val="none" w:sz="0" w:space="0" w:color="auto"/>
        <w:left w:val="none" w:sz="0" w:space="0" w:color="auto"/>
        <w:bottom w:val="none" w:sz="0" w:space="0" w:color="auto"/>
        <w:right w:val="none" w:sz="0" w:space="0" w:color="auto"/>
      </w:divBdr>
    </w:div>
    <w:div w:id="1750535650">
      <w:bodyDiv w:val="1"/>
      <w:marLeft w:val="0"/>
      <w:marRight w:val="0"/>
      <w:marTop w:val="0"/>
      <w:marBottom w:val="0"/>
      <w:divBdr>
        <w:top w:val="none" w:sz="0" w:space="0" w:color="auto"/>
        <w:left w:val="none" w:sz="0" w:space="0" w:color="auto"/>
        <w:bottom w:val="none" w:sz="0" w:space="0" w:color="auto"/>
        <w:right w:val="none" w:sz="0" w:space="0" w:color="auto"/>
      </w:divBdr>
    </w:div>
    <w:div w:id="1784881261">
      <w:bodyDiv w:val="1"/>
      <w:marLeft w:val="0"/>
      <w:marRight w:val="0"/>
      <w:marTop w:val="0"/>
      <w:marBottom w:val="0"/>
      <w:divBdr>
        <w:top w:val="none" w:sz="0" w:space="0" w:color="auto"/>
        <w:left w:val="none" w:sz="0" w:space="0" w:color="auto"/>
        <w:bottom w:val="none" w:sz="0" w:space="0" w:color="auto"/>
        <w:right w:val="none" w:sz="0" w:space="0" w:color="auto"/>
      </w:divBdr>
    </w:div>
    <w:div w:id="1804076726">
      <w:bodyDiv w:val="1"/>
      <w:marLeft w:val="0"/>
      <w:marRight w:val="0"/>
      <w:marTop w:val="0"/>
      <w:marBottom w:val="0"/>
      <w:divBdr>
        <w:top w:val="none" w:sz="0" w:space="0" w:color="auto"/>
        <w:left w:val="none" w:sz="0" w:space="0" w:color="auto"/>
        <w:bottom w:val="none" w:sz="0" w:space="0" w:color="auto"/>
        <w:right w:val="none" w:sz="0" w:space="0" w:color="auto"/>
      </w:divBdr>
    </w:div>
    <w:div w:id="1809008905">
      <w:bodyDiv w:val="1"/>
      <w:marLeft w:val="0"/>
      <w:marRight w:val="0"/>
      <w:marTop w:val="0"/>
      <w:marBottom w:val="0"/>
      <w:divBdr>
        <w:top w:val="none" w:sz="0" w:space="0" w:color="auto"/>
        <w:left w:val="none" w:sz="0" w:space="0" w:color="auto"/>
        <w:bottom w:val="none" w:sz="0" w:space="0" w:color="auto"/>
        <w:right w:val="none" w:sz="0" w:space="0" w:color="auto"/>
      </w:divBdr>
    </w:div>
    <w:div w:id="1872451326">
      <w:bodyDiv w:val="1"/>
      <w:marLeft w:val="0"/>
      <w:marRight w:val="0"/>
      <w:marTop w:val="0"/>
      <w:marBottom w:val="0"/>
      <w:divBdr>
        <w:top w:val="none" w:sz="0" w:space="0" w:color="auto"/>
        <w:left w:val="none" w:sz="0" w:space="0" w:color="auto"/>
        <w:bottom w:val="none" w:sz="0" w:space="0" w:color="auto"/>
        <w:right w:val="none" w:sz="0" w:space="0" w:color="auto"/>
      </w:divBdr>
    </w:div>
    <w:div w:id="1878278131">
      <w:bodyDiv w:val="1"/>
      <w:marLeft w:val="0"/>
      <w:marRight w:val="0"/>
      <w:marTop w:val="0"/>
      <w:marBottom w:val="0"/>
      <w:divBdr>
        <w:top w:val="none" w:sz="0" w:space="0" w:color="auto"/>
        <w:left w:val="none" w:sz="0" w:space="0" w:color="auto"/>
        <w:bottom w:val="none" w:sz="0" w:space="0" w:color="auto"/>
        <w:right w:val="none" w:sz="0" w:space="0" w:color="auto"/>
      </w:divBdr>
    </w:div>
    <w:div w:id="1894196760">
      <w:bodyDiv w:val="1"/>
      <w:marLeft w:val="0"/>
      <w:marRight w:val="0"/>
      <w:marTop w:val="0"/>
      <w:marBottom w:val="0"/>
      <w:divBdr>
        <w:top w:val="none" w:sz="0" w:space="0" w:color="auto"/>
        <w:left w:val="none" w:sz="0" w:space="0" w:color="auto"/>
        <w:bottom w:val="none" w:sz="0" w:space="0" w:color="auto"/>
        <w:right w:val="none" w:sz="0" w:space="0" w:color="auto"/>
      </w:divBdr>
    </w:div>
    <w:div w:id="1901744803">
      <w:bodyDiv w:val="1"/>
      <w:marLeft w:val="0"/>
      <w:marRight w:val="0"/>
      <w:marTop w:val="0"/>
      <w:marBottom w:val="0"/>
      <w:divBdr>
        <w:top w:val="none" w:sz="0" w:space="0" w:color="auto"/>
        <w:left w:val="none" w:sz="0" w:space="0" w:color="auto"/>
        <w:bottom w:val="none" w:sz="0" w:space="0" w:color="auto"/>
        <w:right w:val="none" w:sz="0" w:space="0" w:color="auto"/>
      </w:divBdr>
    </w:div>
    <w:div w:id="1940604887">
      <w:bodyDiv w:val="1"/>
      <w:marLeft w:val="0"/>
      <w:marRight w:val="0"/>
      <w:marTop w:val="0"/>
      <w:marBottom w:val="0"/>
      <w:divBdr>
        <w:top w:val="none" w:sz="0" w:space="0" w:color="auto"/>
        <w:left w:val="none" w:sz="0" w:space="0" w:color="auto"/>
        <w:bottom w:val="none" w:sz="0" w:space="0" w:color="auto"/>
        <w:right w:val="none" w:sz="0" w:space="0" w:color="auto"/>
      </w:divBdr>
    </w:div>
    <w:div w:id="1953701399">
      <w:bodyDiv w:val="1"/>
      <w:marLeft w:val="0"/>
      <w:marRight w:val="0"/>
      <w:marTop w:val="0"/>
      <w:marBottom w:val="0"/>
      <w:divBdr>
        <w:top w:val="none" w:sz="0" w:space="0" w:color="auto"/>
        <w:left w:val="none" w:sz="0" w:space="0" w:color="auto"/>
        <w:bottom w:val="none" w:sz="0" w:space="0" w:color="auto"/>
        <w:right w:val="none" w:sz="0" w:space="0" w:color="auto"/>
      </w:divBdr>
    </w:div>
    <w:div w:id="1961918136">
      <w:bodyDiv w:val="1"/>
      <w:marLeft w:val="0"/>
      <w:marRight w:val="0"/>
      <w:marTop w:val="0"/>
      <w:marBottom w:val="0"/>
      <w:divBdr>
        <w:top w:val="none" w:sz="0" w:space="0" w:color="auto"/>
        <w:left w:val="none" w:sz="0" w:space="0" w:color="auto"/>
        <w:bottom w:val="none" w:sz="0" w:space="0" w:color="auto"/>
        <w:right w:val="none" w:sz="0" w:space="0" w:color="auto"/>
      </w:divBdr>
    </w:div>
    <w:div w:id="2031565324">
      <w:bodyDiv w:val="1"/>
      <w:marLeft w:val="0"/>
      <w:marRight w:val="0"/>
      <w:marTop w:val="0"/>
      <w:marBottom w:val="0"/>
      <w:divBdr>
        <w:top w:val="none" w:sz="0" w:space="0" w:color="auto"/>
        <w:left w:val="none" w:sz="0" w:space="0" w:color="auto"/>
        <w:bottom w:val="none" w:sz="0" w:space="0" w:color="auto"/>
        <w:right w:val="none" w:sz="0" w:space="0" w:color="auto"/>
      </w:divBdr>
    </w:div>
    <w:div w:id="2075426262">
      <w:bodyDiv w:val="1"/>
      <w:marLeft w:val="0"/>
      <w:marRight w:val="0"/>
      <w:marTop w:val="0"/>
      <w:marBottom w:val="0"/>
      <w:divBdr>
        <w:top w:val="none" w:sz="0" w:space="0" w:color="auto"/>
        <w:left w:val="none" w:sz="0" w:space="0" w:color="auto"/>
        <w:bottom w:val="none" w:sz="0" w:space="0" w:color="auto"/>
        <w:right w:val="none" w:sz="0" w:space="0" w:color="auto"/>
      </w:divBdr>
    </w:div>
    <w:div w:id="2129467884">
      <w:bodyDiv w:val="1"/>
      <w:marLeft w:val="0"/>
      <w:marRight w:val="0"/>
      <w:marTop w:val="0"/>
      <w:marBottom w:val="0"/>
      <w:divBdr>
        <w:top w:val="none" w:sz="0" w:space="0" w:color="auto"/>
        <w:left w:val="none" w:sz="0" w:space="0" w:color="auto"/>
        <w:bottom w:val="none" w:sz="0" w:space="0" w:color="auto"/>
        <w:right w:val="none" w:sz="0" w:space="0" w:color="auto"/>
      </w:divBdr>
    </w:div>
    <w:div w:id="2146926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C0A57751D064220A590B48B32638E55"/>
        <w:category>
          <w:name w:val="General"/>
          <w:gallery w:val="placeholder"/>
        </w:category>
        <w:types>
          <w:type w:val="bbPlcHdr"/>
        </w:types>
        <w:behaviors>
          <w:behavior w:val="content"/>
        </w:behaviors>
        <w:guid w:val="{3A7331BD-8FBA-4718-A99E-123ACFCA652D}"/>
      </w:docPartPr>
      <w:docPartBody>
        <w:p w:rsidR="006A6FF9" w:rsidRDefault="0072715E" w:rsidP="0072715E">
          <w:pPr>
            <w:pStyle w:val="9C0A57751D064220A590B48B32638E55"/>
          </w:pPr>
          <w:r>
            <w:rPr>
              <w:color w:val="5B9BD5" w:themeColor="accent1"/>
              <w:sz w:val="20"/>
              <w:szCs w:val="20"/>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15E"/>
    <w:rsid w:val="00010819"/>
    <w:rsid w:val="000635A0"/>
    <w:rsid w:val="000D2451"/>
    <w:rsid w:val="001F28AB"/>
    <w:rsid w:val="001F4789"/>
    <w:rsid w:val="00263423"/>
    <w:rsid w:val="002F5D24"/>
    <w:rsid w:val="00393CD3"/>
    <w:rsid w:val="00433F39"/>
    <w:rsid w:val="004525B8"/>
    <w:rsid w:val="004A1473"/>
    <w:rsid w:val="004A486A"/>
    <w:rsid w:val="004D3992"/>
    <w:rsid w:val="004D5114"/>
    <w:rsid w:val="004E3C5B"/>
    <w:rsid w:val="00523AC7"/>
    <w:rsid w:val="00547D3E"/>
    <w:rsid w:val="005A3285"/>
    <w:rsid w:val="006038B0"/>
    <w:rsid w:val="00657553"/>
    <w:rsid w:val="006A6FF9"/>
    <w:rsid w:val="00700960"/>
    <w:rsid w:val="0072715E"/>
    <w:rsid w:val="007423F4"/>
    <w:rsid w:val="007A6D2A"/>
    <w:rsid w:val="007D49BE"/>
    <w:rsid w:val="007F6C7C"/>
    <w:rsid w:val="00853532"/>
    <w:rsid w:val="00861C8C"/>
    <w:rsid w:val="00905EAD"/>
    <w:rsid w:val="0094224D"/>
    <w:rsid w:val="00972CBD"/>
    <w:rsid w:val="009E1DE2"/>
    <w:rsid w:val="00A97955"/>
    <w:rsid w:val="00AF6C22"/>
    <w:rsid w:val="00AF7426"/>
    <w:rsid w:val="00B050CB"/>
    <w:rsid w:val="00CE307C"/>
    <w:rsid w:val="00D37EEF"/>
    <w:rsid w:val="00D53DF4"/>
    <w:rsid w:val="00D87E95"/>
    <w:rsid w:val="00DE0D1A"/>
    <w:rsid w:val="00E128FB"/>
    <w:rsid w:val="00E35FC5"/>
    <w:rsid w:val="00E433CA"/>
    <w:rsid w:val="00E46984"/>
    <w:rsid w:val="00EE12A8"/>
    <w:rsid w:val="00EE4165"/>
    <w:rsid w:val="00EF43B5"/>
    <w:rsid w:val="00F272DF"/>
    <w:rsid w:val="00F40607"/>
    <w:rsid w:val="00FA6D59"/>
    <w:rsid w:val="00FF7F1A"/>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C0A57751D064220A590B48B32638E55">
    <w:name w:val="9C0A57751D064220A590B48B32638E55"/>
    <w:rsid w:val="0072715E"/>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084E8D2-9EFF-491E-B411-D3D16E28E903}">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8B8820-BA8A-4B28-9DF7-A80D50793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1955</TotalTime>
  <Pages>1</Pages>
  <Words>859</Words>
  <Characters>4897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خارج فقه_استاد عندلیب همدانی</vt:lpstr>
    </vt:vector>
  </TitlesOfParts>
  <Company/>
  <LinksUpToDate>false</LinksUpToDate>
  <CharactersWithSpaces>5745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خارج فقه_استاد عندلیب همدانی</dc:title>
  <dc:subject/>
  <dc:creator>mojtaba</dc:creator>
  <cp:keywords/>
  <dc:description/>
  <cp:lastModifiedBy>mojtaba</cp:lastModifiedBy>
  <cp:revision>254</cp:revision>
  <cp:lastPrinted>2017-01-08T11:02:00Z</cp:lastPrinted>
  <dcterms:created xsi:type="dcterms:W3CDTF">2016-10-30T11:44:00Z</dcterms:created>
  <dcterms:modified xsi:type="dcterms:W3CDTF">2017-03-05T04:37:00Z</dcterms:modified>
</cp:coreProperties>
</file>